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04C9" w14:textId="4D610891" w:rsidR="008702F5" w:rsidRDefault="00BA3A10" w:rsidP="0058644B">
      <w:pPr>
        <w:ind w:right="-24"/>
      </w:pPr>
      <w:r>
        <w:rPr>
          <w:noProof/>
        </w:rPr>
        <mc:AlternateContent>
          <mc:Choice Requires="wps">
            <w:drawing>
              <wp:anchor distT="45720" distB="45720" distL="114300" distR="114300" simplePos="0" relativeHeight="251669504" behindDoc="0" locked="0" layoutInCell="1" allowOverlap="1" wp14:anchorId="32AD0987" wp14:editId="2292ACE8">
                <wp:simplePos x="0" y="0"/>
                <wp:positionH relativeFrom="column">
                  <wp:posOffset>302895</wp:posOffset>
                </wp:positionH>
                <wp:positionV relativeFrom="paragraph">
                  <wp:posOffset>153035</wp:posOffset>
                </wp:positionV>
                <wp:extent cx="1731645" cy="1404620"/>
                <wp:effectExtent l="0" t="0" r="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1404620"/>
                        </a:xfrm>
                        <a:prstGeom prst="rect">
                          <a:avLst/>
                        </a:prstGeom>
                        <a:noFill/>
                        <a:ln w="9525">
                          <a:noFill/>
                          <a:miter lim="800000"/>
                          <a:headEnd/>
                          <a:tailEnd/>
                        </a:ln>
                      </wps:spPr>
                      <wps:txbx>
                        <w:txbxContent>
                          <w:p w14:paraId="3DCA4655" w14:textId="11FCBD96" w:rsidR="00647B2C" w:rsidRPr="00773F51" w:rsidRDefault="009551FA" w:rsidP="005D2077">
                            <w:pPr>
                              <w:rPr>
                                <w:rFonts w:ascii="Dosis ExtraBold" w:hAnsi="Dosis ExtraBold"/>
                                <w:sz w:val="72"/>
                                <w:szCs w:val="72"/>
                              </w:rPr>
                            </w:pPr>
                            <w:r>
                              <w:rPr>
                                <w:rFonts w:ascii="Dosis ExtraBold" w:hAnsi="Dosis ExtraBold" w:cs="Calibri-Bold"/>
                                <w:b/>
                                <w:bCs/>
                                <w:color w:val="FFFFFF"/>
                                <w:sz w:val="40"/>
                                <w:szCs w:val="37"/>
                              </w:rPr>
                              <w:t>Fundamentals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D0987" id="_x0000_t202" coordsize="21600,21600" o:spt="202" path="m,l,21600r21600,l21600,xe">
                <v:stroke joinstyle="miter"/>
                <v:path gradientshapeok="t" o:connecttype="rect"/>
              </v:shapetype>
              <v:shape id="Text Box 2" o:spid="_x0000_s1026" type="#_x0000_t202" style="position:absolute;left:0;text-align:left;margin-left:23.85pt;margin-top:12.05pt;width:136.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IM+gEAAM4DAAAOAAAAZHJzL2Uyb0RvYy54bWysU9uO2yAQfa/Uf0C8N7ZTJ7trxVltd5uq&#10;0vYibfsBGOMYFRgKJHb69R2wNxu1b1X9gMDDnJlz5rC5HbUiR+G8BFPTYpFTIgyHVpp9Tb9/2725&#10;psQHZlqmwIianoSnt9vXrzaDrcQSelCtcARBjK8GW9M+BFtlmee90MwvwAqDwQ6cZgGPbp+1jg2I&#10;rlW2zPN1NoBrrQMuvMe/D1OQbhN+1wkevnSdF4GommJvIa0urU1cs+2GVXvHbC/53Ab7hy40kwaL&#10;nqEeWGDk4ORfUFpyBx66sOCgM+g6yUXigGyK/A82Tz2zInFBcbw9y+T/Hyz/fHyyXx0J4zsYcYCJ&#10;hLePwH94YuC+Z2Yv7pyDoResxcJFlCwbrK/m1Ci1r3wEaYZP0OKQ2SFAAho7p6MqyJMgOg7gdBZd&#10;jIHwWPLqbbEuV5RwjBVlXq6XaSwZq57TrfPhgwBN4qamDqea4Nnx0YfYDquer8RqBnZSqTRZZchQ&#10;05vVcpUSLiJaBjSekrqm13n8JitElu9Nm5IDk2raYwFlZtqR6cQ5jM2IFyP9BtoTCuBgMhg+CNz0&#10;4H5RMqC5aup/HpgTlKiPBkW8KcoyujEdytUVMibuMtJcRpjhCFXTQMm0vQ/JwZGrt3co9k4mGV46&#10;mXtF0yR1ZoNHV16e062XZ7j9DQAA//8DAFBLAwQUAAYACAAAACEASU1SKN0AAAAJAQAADwAAAGRy&#10;cy9kb3ducmV2LnhtbEyPwU7DMBBE70j8g7VI3KjdNBAU4lQVassRKBFnN16SiHht2W4a/h73BMfZ&#10;Gc28rdazGdmEPgyWJCwXAhhSa/VAnYTmY3f3CCxERVqNllDCDwZY19dXlSq1PdM7TofYsVRCoVQS&#10;+hhdyXloezQqLKxDSt6X9UbFJH3HtVfnVG5GngnxwI0aKC30yuFzj+334WQkuOj2xYt/fdtsd5No&#10;PvdNNnRbKW9v5s0TsIhz/AvDBT+hQ52YjvZEOrBRQl4UKSkhy5fAkr/KRA7seDncr4DXFf//Qf0L&#10;AAD//wMAUEsBAi0AFAAGAAgAAAAhALaDOJL+AAAA4QEAABMAAAAAAAAAAAAAAAAAAAAAAFtDb250&#10;ZW50X1R5cGVzXS54bWxQSwECLQAUAAYACAAAACEAOP0h/9YAAACUAQAACwAAAAAAAAAAAAAAAAAv&#10;AQAAX3JlbHMvLnJlbHNQSwECLQAUAAYACAAAACEAY88CDPoBAADOAwAADgAAAAAAAAAAAAAAAAAu&#10;AgAAZHJzL2Uyb0RvYy54bWxQSwECLQAUAAYACAAAACEASU1SKN0AAAAJAQAADwAAAAAAAAAAAAAA&#10;AABUBAAAZHJzL2Rvd25yZXYueG1sUEsFBgAAAAAEAAQA8wAAAF4FAAAAAA==&#10;" filled="f" stroked="f">
                <v:textbox style="mso-fit-shape-to-text:t">
                  <w:txbxContent>
                    <w:p w14:paraId="3DCA4655" w14:textId="11FCBD96" w:rsidR="00647B2C" w:rsidRPr="00773F51" w:rsidRDefault="009551FA" w:rsidP="005D2077">
                      <w:pPr>
                        <w:rPr>
                          <w:rFonts w:ascii="Dosis ExtraBold" w:hAnsi="Dosis ExtraBold"/>
                          <w:sz w:val="72"/>
                          <w:szCs w:val="72"/>
                        </w:rPr>
                      </w:pPr>
                      <w:r>
                        <w:rPr>
                          <w:rFonts w:ascii="Dosis ExtraBold" w:hAnsi="Dosis ExtraBold" w:cs="Calibri-Bold"/>
                          <w:b/>
                          <w:bCs/>
                          <w:color w:val="FFFFFF"/>
                          <w:sz w:val="40"/>
                          <w:szCs w:val="37"/>
                        </w:rPr>
                        <w:t>Fundamentals</w:t>
                      </w:r>
                    </w:p>
                  </w:txbxContent>
                </v:textbox>
                <w10:wrap type="square"/>
              </v:shape>
            </w:pict>
          </mc:Fallback>
        </mc:AlternateContent>
      </w:r>
    </w:p>
    <w:p w14:paraId="0E2BB806" w14:textId="52722793" w:rsidR="006071F3" w:rsidRDefault="00BA3A10" w:rsidP="0058644B">
      <w:pPr>
        <w:ind w:right="-24"/>
      </w:pPr>
      <w:r w:rsidRPr="002313DB">
        <w:rPr>
          <w:b/>
          <w:bCs/>
          <w:noProof/>
        </w:rPr>
        <mc:AlternateContent>
          <mc:Choice Requires="wps">
            <w:drawing>
              <wp:anchor distT="45720" distB="45720" distL="114300" distR="114300" simplePos="0" relativeHeight="251673600" behindDoc="0" locked="0" layoutInCell="1" allowOverlap="1" wp14:anchorId="11F95001" wp14:editId="3E124986">
                <wp:simplePos x="0" y="0"/>
                <wp:positionH relativeFrom="margin">
                  <wp:posOffset>2033270</wp:posOffset>
                </wp:positionH>
                <wp:positionV relativeFrom="paragraph">
                  <wp:posOffset>289560</wp:posOffset>
                </wp:positionV>
                <wp:extent cx="4479925" cy="3733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373380"/>
                        </a:xfrm>
                        <a:prstGeom prst="rect">
                          <a:avLst/>
                        </a:prstGeom>
                        <a:noFill/>
                        <a:ln w="9525">
                          <a:noFill/>
                          <a:miter lim="800000"/>
                          <a:headEnd/>
                          <a:tailEnd/>
                        </a:ln>
                      </wps:spPr>
                      <wps:txbx>
                        <w:txbxContent>
                          <w:p w14:paraId="572C2FAD" w14:textId="12F261AB" w:rsidR="00773F51" w:rsidRPr="00773F51" w:rsidRDefault="00212F7C" w:rsidP="009B582E">
                            <w:pPr>
                              <w:autoSpaceDE w:val="0"/>
                              <w:autoSpaceDN w:val="0"/>
                              <w:adjustRightInd w:val="0"/>
                              <w:spacing w:after="0" w:line="240" w:lineRule="auto"/>
                              <w:rPr>
                                <w:rFonts w:cs="Calibri-Light"/>
                                <w:color w:val="FFFFFF"/>
                                <w:sz w:val="28"/>
                                <w:szCs w:val="26"/>
                              </w:rPr>
                            </w:pPr>
                            <w:r>
                              <w:rPr>
                                <w:rFonts w:cs="Calibri-Light"/>
                                <w:color w:val="FFFFFF"/>
                                <w:sz w:val="28"/>
                                <w:szCs w:val="26"/>
                              </w:rPr>
                              <w:t>Macro</w:t>
                            </w:r>
                            <w:r w:rsidR="00A312E0">
                              <w:rPr>
                                <w:rFonts w:cs="Calibri-Light"/>
                                <w:color w:val="FFFFFF"/>
                                <w:sz w:val="28"/>
                                <w:szCs w:val="26"/>
                              </w:rPr>
                              <w:t>economic</w:t>
                            </w:r>
                            <w:r w:rsidR="009551FA">
                              <w:rPr>
                                <w:rFonts w:cs="Calibri-Light"/>
                                <w:color w:val="FFFFFF"/>
                                <w:sz w:val="28"/>
                                <w:szCs w:val="26"/>
                              </w:rPr>
                              <w:t xml:space="preserve"> </w:t>
                            </w:r>
                            <w:r w:rsidR="00EE7607">
                              <w:rPr>
                                <w:rFonts w:cs="Calibri-Light"/>
                                <w:color w:val="FFFFFF"/>
                                <w:sz w:val="28"/>
                                <w:szCs w:val="26"/>
                              </w:rPr>
                              <w:t xml:space="preserve">update </w:t>
                            </w:r>
                            <w:r w:rsidR="00BA3A10">
                              <w:rPr>
                                <w:rFonts w:cs="Calibri-Light"/>
                                <w:color w:val="FFFFFF"/>
                                <w:sz w:val="28"/>
                                <w:szCs w:val="26"/>
                              </w:rPr>
                              <w:t xml:space="preserve">| </w:t>
                            </w:r>
                            <w:r w:rsidR="008B1858">
                              <w:rPr>
                                <w:rFonts w:cs="Calibri-Light"/>
                                <w:color w:val="FFFFFF"/>
                                <w:sz w:val="28"/>
                                <w:szCs w:val="26"/>
                              </w:rPr>
                              <w:t>West 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95001" id="_x0000_t202" coordsize="21600,21600" o:spt="202" path="m,l,21600r21600,l21600,xe">
                <v:stroke joinstyle="miter"/>
                <v:path gradientshapeok="t" o:connecttype="rect"/>
              </v:shapetype>
              <v:shape id="_x0000_s1027" type="#_x0000_t202" style="position:absolute;left:0;text-align:left;margin-left:160.1pt;margin-top:22.8pt;width:352.75pt;height:29.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gM+gEAANQDAAAOAAAAZHJzL2Uyb0RvYy54bWysU8tu2zAQvBfoPxC815JftS1YDtKkKQqk&#10;DyDpB1AUZREluSxJW3K/PktKcYzkVlQHYskVZ3dmh9urXityFM5LMCWdTnJKhOFQS7Mv6a/Huw9r&#10;SnxgpmYKjCjpSXh6tXv/btvZQsygBVULRxDE+KKzJW1DsEWWed4KzfwErDCYbMBpFnDr9lntWIfo&#10;WmWzPP+YdeBq64AL7/H0dkjSXcJvGsHDj6bxIhBVUuwtpNWltYprttuyYu+YbSUf22D/0IVm0mDR&#10;M9QtC4wcnHwDpSV34KEJEw46g6aRXCQOyGaav2Lz0DIrEhcUx9uzTP7/wfLvxwf705HQf4IeB5hI&#10;eHsP/LcnBm5aZvbi2jnoWsFqLDyNkmWd9cV4NUrtCx9Bqu4b1DhkdgiQgPrG6agK8iSIjgM4nUUX&#10;fSAcDxeL1WYzW1LCMTdfzefrNJWMFc+3rfPhiwBNYlBSh0NN6Ox470PshhXPv8RiBu6kUmmwypCu&#10;pJslwr/KaBnQd0rqkq7z+A1OiCQ/mzpdDkyqIcYCyoysI9GBcuirnsh6lCSKUEF9QhkcDDbDZ4FB&#10;C+4vJR1arKT+z4E5QYn6alDKzXSxiJ5Mm8VyNcONu8xUlxlmOEKVNFAyhDch+Xggdo2SNzKp8dLJ&#10;2DJaJ4k02jx683Kf/np5jLsnAAAA//8DAFBLAwQUAAYACAAAACEAfQMq/t4AAAALAQAADwAAAGRy&#10;cy9kb3ducmV2LnhtbEyPTU/DMAyG70j8h8hI3FhCaQcrdacJxBXE+JB2yxqvrdY4VZOt5d+TnuBm&#10;y49eP2+xnmwnzjT41jHC7UKBIK6cablG+Px4uXkA4YNmozvHhPBDHtbl5UWhc+NGfqfzNtQihrDP&#10;NUITQp9L6auGrPYL1xPH28ENVoe4DrU0gx5juO1kotRSWt1y/NDonp4aqo7bk0X4ej3svlP1Vj/b&#10;rB/dpCTblUS8vpo2jyACTeEPhlk/qkMZnfbuxMaLDuEuUUlEEdJsCWIGVJLdg9jPU5qCLAv5v0P5&#10;CwAA//8DAFBLAQItABQABgAIAAAAIQC2gziS/gAAAOEBAAATAAAAAAAAAAAAAAAAAAAAAABbQ29u&#10;dGVudF9UeXBlc10ueG1sUEsBAi0AFAAGAAgAAAAhADj9If/WAAAAlAEAAAsAAAAAAAAAAAAAAAAA&#10;LwEAAF9yZWxzLy5yZWxzUEsBAi0AFAAGAAgAAAAhAOGPqAz6AQAA1AMAAA4AAAAAAAAAAAAAAAAA&#10;LgIAAGRycy9lMm9Eb2MueG1sUEsBAi0AFAAGAAgAAAAhAH0DKv7eAAAACwEAAA8AAAAAAAAAAAAA&#10;AAAAVAQAAGRycy9kb3ducmV2LnhtbFBLBQYAAAAABAAEAPMAAABfBQAAAAA=&#10;" filled="f" stroked="f">
                <v:textbox>
                  <w:txbxContent>
                    <w:p w14:paraId="572C2FAD" w14:textId="12F261AB" w:rsidR="00773F51" w:rsidRPr="00773F51" w:rsidRDefault="00212F7C" w:rsidP="009B582E">
                      <w:pPr>
                        <w:autoSpaceDE w:val="0"/>
                        <w:autoSpaceDN w:val="0"/>
                        <w:adjustRightInd w:val="0"/>
                        <w:spacing w:after="0" w:line="240" w:lineRule="auto"/>
                        <w:rPr>
                          <w:rFonts w:cs="Calibri-Light"/>
                          <w:color w:val="FFFFFF"/>
                          <w:sz w:val="28"/>
                          <w:szCs w:val="26"/>
                        </w:rPr>
                      </w:pPr>
                      <w:r>
                        <w:rPr>
                          <w:rFonts w:cs="Calibri-Light"/>
                          <w:color w:val="FFFFFF"/>
                          <w:sz w:val="28"/>
                          <w:szCs w:val="26"/>
                        </w:rPr>
                        <w:t>Macro</w:t>
                      </w:r>
                      <w:r w:rsidR="00A312E0">
                        <w:rPr>
                          <w:rFonts w:cs="Calibri-Light"/>
                          <w:color w:val="FFFFFF"/>
                          <w:sz w:val="28"/>
                          <w:szCs w:val="26"/>
                        </w:rPr>
                        <w:t>economic</w:t>
                      </w:r>
                      <w:r w:rsidR="009551FA">
                        <w:rPr>
                          <w:rFonts w:cs="Calibri-Light"/>
                          <w:color w:val="FFFFFF"/>
                          <w:sz w:val="28"/>
                          <w:szCs w:val="26"/>
                        </w:rPr>
                        <w:t xml:space="preserve"> </w:t>
                      </w:r>
                      <w:r w:rsidR="00EE7607">
                        <w:rPr>
                          <w:rFonts w:cs="Calibri-Light"/>
                          <w:color w:val="FFFFFF"/>
                          <w:sz w:val="28"/>
                          <w:szCs w:val="26"/>
                        </w:rPr>
                        <w:t xml:space="preserve">update </w:t>
                      </w:r>
                      <w:r w:rsidR="00BA3A10">
                        <w:rPr>
                          <w:rFonts w:cs="Calibri-Light"/>
                          <w:color w:val="FFFFFF"/>
                          <w:sz w:val="28"/>
                          <w:szCs w:val="26"/>
                        </w:rPr>
                        <w:t xml:space="preserve">| </w:t>
                      </w:r>
                      <w:r w:rsidR="008B1858">
                        <w:rPr>
                          <w:rFonts w:cs="Calibri-Light"/>
                          <w:color w:val="FFFFFF"/>
                          <w:sz w:val="28"/>
                          <w:szCs w:val="26"/>
                        </w:rPr>
                        <w:t>West Africa</w:t>
                      </w:r>
                    </w:p>
                  </w:txbxContent>
                </v:textbox>
                <w10:wrap type="square" anchorx="margin"/>
              </v:shape>
            </w:pict>
          </mc:Fallback>
        </mc:AlternateContent>
      </w:r>
      <w:r w:rsidR="005D2077">
        <w:rPr>
          <w:noProof/>
        </w:rPr>
        <w:drawing>
          <wp:anchor distT="0" distB="0" distL="114300" distR="114300" simplePos="0" relativeHeight="251658240" behindDoc="1" locked="0" layoutInCell="1" allowOverlap="1" wp14:anchorId="5633B84F" wp14:editId="60E042A2">
            <wp:simplePos x="0" y="0"/>
            <wp:positionH relativeFrom="margin">
              <wp:align>right</wp:align>
            </wp:positionH>
            <wp:positionV relativeFrom="paragraph">
              <wp:posOffset>8675370</wp:posOffset>
            </wp:positionV>
            <wp:extent cx="1162050" cy="834390"/>
            <wp:effectExtent l="0" t="0" r="0" b="0"/>
            <wp:wrapTight wrapText="bothSides">
              <wp:wrapPolygon edited="0">
                <wp:start x="4603" y="1973"/>
                <wp:lineTo x="1770" y="7397"/>
                <wp:lineTo x="1770" y="13808"/>
                <wp:lineTo x="4603" y="19233"/>
                <wp:lineTo x="10623" y="19233"/>
                <wp:lineTo x="14518" y="18247"/>
                <wp:lineTo x="19830" y="13808"/>
                <wp:lineTo x="20184" y="10356"/>
                <wp:lineTo x="17351" y="7397"/>
                <wp:lineTo x="10623" y="1973"/>
                <wp:lineTo x="4603" y="1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17EFF" w14:textId="6E19DB0E" w:rsidR="00557EAD" w:rsidRPr="002313DB" w:rsidRDefault="00BA3A10" w:rsidP="00557EAD">
      <w:pPr>
        <w:rPr>
          <w:b/>
          <w:bCs/>
        </w:rPr>
      </w:pPr>
      <w:r>
        <w:rPr>
          <w:noProof/>
        </w:rPr>
        <mc:AlternateContent>
          <mc:Choice Requires="wps">
            <w:drawing>
              <wp:anchor distT="45720" distB="45720" distL="114300" distR="114300" simplePos="0" relativeHeight="251671552" behindDoc="0" locked="0" layoutInCell="1" allowOverlap="1" wp14:anchorId="6894B4C8" wp14:editId="3FBBDCE6">
                <wp:simplePos x="0" y="0"/>
                <wp:positionH relativeFrom="margin">
                  <wp:posOffset>1668780</wp:posOffset>
                </wp:positionH>
                <wp:positionV relativeFrom="paragraph">
                  <wp:posOffset>296545</wp:posOffset>
                </wp:positionV>
                <wp:extent cx="5092700" cy="19145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914525"/>
                        </a:xfrm>
                        <a:prstGeom prst="rect">
                          <a:avLst/>
                        </a:prstGeom>
                        <a:noFill/>
                        <a:ln w="9525">
                          <a:noFill/>
                          <a:miter lim="800000"/>
                          <a:headEnd/>
                          <a:tailEnd/>
                        </a:ln>
                      </wps:spPr>
                      <wps:txbx>
                        <w:txbxContent>
                          <w:p w14:paraId="6DEE8644" w14:textId="36975333" w:rsidR="00BA3A10" w:rsidRPr="00C650B9" w:rsidRDefault="006A768B" w:rsidP="0022655E">
                            <w:pPr>
                              <w:pStyle w:val="Heading1"/>
                              <w:rPr>
                                <w:color w:val="FFFFFF" w:themeColor="background1"/>
                              </w:rPr>
                            </w:pPr>
                            <w:r>
                              <w:rPr>
                                <w:color w:val="FFFFFF" w:themeColor="background1"/>
                              </w:rPr>
                              <w:t xml:space="preserve">Inflation </w:t>
                            </w:r>
                          </w:p>
                          <w:p w14:paraId="13E5A1E4" w14:textId="6351C60D" w:rsidR="005D2077" w:rsidRPr="00C650B9" w:rsidRDefault="006A768B" w:rsidP="0022655E">
                            <w:pPr>
                              <w:pStyle w:val="Heading1"/>
                              <w:spacing w:before="0"/>
                              <w:rPr>
                                <w:color w:val="E87200" w:themeColor="accent2"/>
                              </w:rPr>
                            </w:pPr>
                            <w:r>
                              <w:rPr>
                                <w:color w:val="E87200" w:themeColor="accent2"/>
                              </w:rPr>
                              <w:t>on the boil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4B4C8" id="_x0000_s1028" type="#_x0000_t202" style="position:absolute;left:0;text-align:left;margin-left:131.4pt;margin-top:23.35pt;width:401pt;height:150.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wA+QEAANUDAAAOAAAAZHJzL2Uyb0RvYy54bWysU9Fu2yAUfZ+0f0C8L3asZG2skKpr12lS&#10;103q+gEE4xgNuAxI7Ozrd8FuGnVv1fyAuFxz7j3nHtZXg9HkIH1QYBmdz0pKpBXQKLtj9Onn3YdL&#10;SkLktuEarGT0KAO92rx/t+5dLSvoQDfSEwSxoe4do12Mri6KIDppeJiBkxaTLXjDI4Z+VzSe94hu&#10;dFGV5ceiB984D0KGgKe3Y5JuMn7bShG/t22QkWhGsbeYV5/XbVqLzZrXO89dp8TUBn9DF4Yri0VP&#10;ULc8crL36h8oo4SHAG2cCTAFtK0SMnNANvPyFZvHjjuZuaA4wZ1kCv8PVjwcHt0PT+LwCQYcYCYR&#10;3D2IX4FYuOm43clr76HvJG+w8DxJVvQu1NPVJHWoQwLZ9t+gwSHzfYQMNLTeJFWQJ0F0HMDxJLoc&#10;IhF4uCxX1UWJKYG5+Wq+WFbLXIPXz9edD/GLBEPShlGPU83w/HAfYmqH18+/pGoW7pTWebLakp7R&#10;VYJ8lTEqovG0MoxelukbrZBYfrZNvhy50uMeC2g70U5MR85x2A5ENYxW6W5SYQvNEXXwMPoM3wVu&#10;OvB/KOnRY4yG33vuJSX6q0UtkewimTIHi+VFhYE/z2zPM9wKhGI0UjJub2I28kjsGjVvVVbjpZOp&#10;ZfROFmnyeTLneZz/enmNm78AAAD//wMAUEsDBBQABgAIAAAAIQCNOghV3wAAAAsBAAAPAAAAZHJz&#10;L2Rvd25yZXYueG1sTI/BTsMwEETvSPyDtUjcqE0IaZtmUyEQVyoKReLmxtskIl5HsduEv697guPO&#10;jmbeFOvJduJEg28dI9zPFAjiypmWa4TPj9e7BQgfNBvdOSaEX/KwLq+vCp0bN/I7nbahFjGEfa4R&#10;mhD6XEpfNWS1n7meOP4ObrA6xHOopRn0GMNtJxOlMml1y7Gh0T09N1T9bI8WYfd2+P5K1aZ+sY/9&#10;6CYl2S4l4u3N9LQCEWgKf2a44Ed0KCPT3h3ZeNEhJFkS0QNCms1BXAwqS6OyR3hIFwnIspD/N5Rn&#10;AAAA//8DAFBLAQItABQABgAIAAAAIQC2gziS/gAAAOEBAAATAAAAAAAAAAAAAAAAAAAAAABbQ29u&#10;dGVudF9UeXBlc10ueG1sUEsBAi0AFAAGAAgAAAAhADj9If/WAAAAlAEAAAsAAAAAAAAAAAAAAAAA&#10;LwEAAF9yZWxzLy5yZWxzUEsBAi0AFAAGAAgAAAAhALMH3AD5AQAA1QMAAA4AAAAAAAAAAAAAAAAA&#10;LgIAAGRycy9lMm9Eb2MueG1sUEsBAi0AFAAGAAgAAAAhAI06CFXfAAAACwEAAA8AAAAAAAAAAAAA&#10;AAAAUwQAAGRycy9kb3ducmV2LnhtbFBLBQYAAAAABAAEAPMAAABfBQAAAAA=&#10;" filled="f" stroked="f">
                <v:textbox>
                  <w:txbxContent>
                    <w:p w14:paraId="6DEE8644" w14:textId="36975333" w:rsidR="00BA3A10" w:rsidRPr="00C650B9" w:rsidRDefault="006A768B" w:rsidP="0022655E">
                      <w:pPr>
                        <w:pStyle w:val="Heading1"/>
                        <w:rPr>
                          <w:color w:val="FFFFFF" w:themeColor="background1"/>
                        </w:rPr>
                      </w:pPr>
                      <w:r>
                        <w:rPr>
                          <w:color w:val="FFFFFF" w:themeColor="background1"/>
                        </w:rPr>
                        <w:t xml:space="preserve">Inflation </w:t>
                      </w:r>
                    </w:p>
                    <w:p w14:paraId="13E5A1E4" w14:textId="6351C60D" w:rsidR="005D2077" w:rsidRPr="00C650B9" w:rsidRDefault="006A768B" w:rsidP="0022655E">
                      <w:pPr>
                        <w:pStyle w:val="Heading1"/>
                        <w:spacing w:before="0"/>
                        <w:rPr>
                          <w:color w:val="E87200" w:themeColor="accent2"/>
                        </w:rPr>
                      </w:pPr>
                      <w:r>
                        <w:rPr>
                          <w:color w:val="E87200" w:themeColor="accent2"/>
                        </w:rPr>
                        <w:t>on the boil</w:t>
                      </w:r>
                    </w:p>
                  </w:txbxContent>
                </v:textbox>
                <w10:wrap type="square" anchorx="margin"/>
              </v:shape>
            </w:pict>
          </mc:Fallback>
        </mc:AlternateContent>
      </w:r>
    </w:p>
    <w:p w14:paraId="1E70BD63" w14:textId="4129727C" w:rsidR="00557EAD" w:rsidRPr="00557EAD" w:rsidRDefault="00557EAD" w:rsidP="00557EAD"/>
    <w:p w14:paraId="3205CDC1" w14:textId="20392C89" w:rsidR="00557EAD" w:rsidRPr="00557EAD" w:rsidRDefault="00557EAD" w:rsidP="00557EAD"/>
    <w:p w14:paraId="2E15AD3A" w14:textId="0F3BA663" w:rsidR="00557EAD" w:rsidRPr="00557EAD" w:rsidRDefault="00557EAD" w:rsidP="00557EAD"/>
    <w:p w14:paraId="67A42EA9" w14:textId="0750A64A" w:rsidR="00557EAD" w:rsidRPr="00557EAD" w:rsidRDefault="00557EAD" w:rsidP="00557EAD"/>
    <w:p w14:paraId="0B327E74" w14:textId="42952B0E" w:rsidR="00557EAD" w:rsidRPr="00557EAD" w:rsidRDefault="00557EAD" w:rsidP="00557EAD"/>
    <w:p w14:paraId="01BDF859" w14:textId="7CB82A1D" w:rsidR="00557EAD" w:rsidRPr="00557EAD" w:rsidRDefault="00557EAD" w:rsidP="00557EAD"/>
    <w:p w14:paraId="76E097C0" w14:textId="3B8D5ACE" w:rsidR="00557EAD" w:rsidRPr="00557EAD" w:rsidRDefault="00557EAD" w:rsidP="00557EAD"/>
    <w:p w14:paraId="148556F2" w14:textId="3C299C91" w:rsidR="00557EAD" w:rsidRDefault="00557EAD" w:rsidP="00557EAD"/>
    <w:p w14:paraId="436CD7BB" w14:textId="6C2A8E00" w:rsidR="00602DE1" w:rsidRPr="00557EAD" w:rsidRDefault="00C0689D" w:rsidP="00557EAD">
      <w:r>
        <w:rPr>
          <w:noProof/>
        </w:rPr>
        <mc:AlternateContent>
          <mc:Choice Requires="wps">
            <w:drawing>
              <wp:anchor distT="45720" distB="45720" distL="114300" distR="114300" simplePos="0" relativeHeight="251660288" behindDoc="0" locked="0" layoutInCell="1" allowOverlap="1" wp14:anchorId="29065891" wp14:editId="226FAFB8">
                <wp:simplePos x="0" y="0"/>
                <wp:positionH relativeFrom="margin">
                  <wp:posOffset>2326005</wp:posOffset>
                </wp:positionH>
                <wp:positionV relativeFrom="paragraph">
                  <wp:posOffset>107950</wp:posOffset>
                </wp:positionV>
                <wp:extent cx="4511040" cy="54673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5467350"/>
                        </a:xfrm>
                        <a:prstGeom prst="rect">
                          <a:avLst/>
                        </a:prstGeom>
                        <a:solidFill>
                          <a:srgbClr val="FFFFFF"/>
                        </a:solidFill>
                        <a:ln w="9525">
                          <a:noFill/>
                          <a:miter lim="800000"/>
                          <a:headEnd/>
                          <a:tailEnd/>
                        </a:ln>
                      </wps:spPr>
                      <wps:txbx>
                        <w:txbxContent>
                          <w:p w14:paraId="33847BCD" w14:textId="07D4892A" w:rsidR="0029747E" w:rsidRPr="0029747E" w:rsidRDefault="0029747E" w:rsidP="0029747E">
                            <w:pPr>
                              <w:autoSpaceDE w:val="0"/>
                              <w:autoSpaceDN w:val="0"/>
                              <w:adjustRightInd w:val="0"/>
                              <w:spacing w:after="0" w:line="240" w:lineRule="auto"/>
                              <w:rPr>
                                <w:rFonts w:cs="Calibri-Bold"/>
                                <w:b/>
                                <w:bCs/>
                                <w:color w:val="808080" w:themeColor="background1" w:themeShade="80"/>
                                <w:sz w:val="28"/>
                                <w:szCs w:val="28"/>
                              </w:rPr>
                            </w:pPr>
                            <w:r w:rsidRPr="0029747E">
                              <w:rPr>
                                <w:rFonts w:cs="Calibri-Bold"/>
                                <w:b/>
                                <w:bCs/>
                                <w:color w:val="808080" w:themeColor="background1" w:themeShade="80"/>
                                <w:sz w:val="28"/>
                                <w:szCs w:val="28"/>
                              </w:rPr>
                              <w:t>IN BRIEF</w:t>
                            </w:r>
                          </w:p>
                          <w:p w14:paraId="7C8E41C2" w14:textId="7BC8631A" w:rsidR="0029747E" w:rsidRPr="0029747E" w:rsidRDefault="0029747E" w:rsidP="0029747E">
                            <w:pPr>
                              <w:autoSpaceDE w:val="0"/>
                              <w:autoSpaceDN w:val="0"/>
                              <w:adjustRightInd w:val="0"/>
                              <w:spacing w:after="0" w:line="240" w:lineRule="auto"/>
                              <w:rPr>
                                <w:rFonts w:cs="Calibri-Bold"/>
                                <w:b/>
                                <w:bCs/>
                                <w:color w:val="FFFFFF"/>
                                <w:szCs w:val="20"/>
                              </w:rPr>
                            </w:pPr>
                          </w:p>
                          <w:p w14:paraId="787DAAF5" w14:textId="77777777" w:rsidR="0029747E" w:rsidRPr="008B1858" w:rsidRDefault="0029747E" w:rsidP="008B1858">
                            <w:pPr>
                              <w:pStyle w:val="ListParagraph"/>
                              <w:numPr>
                                <w:ilvl w:val="0"/>
                                <w:numId w:val="7"/>
                              </w:numPr>
                              <w:autoSpaceDE w:val="0"/>
                              <w:autoSpaceDN w:val="0"/>
                              <w:adjustRightInd w:val="0"/>
                              <w:spacing w:after="0" w:line="240" w:lineRule="auto"/>
                              <w:rPr>
                                <w:rFonts w:cs="Calibri-Bold"/>
                                <w:b/>
                                <w:bCs/>
                                <w:color w:val="FFFFFF"/>
                                <w:szCs w:val="20"/>
                              </w:rPr>
                            </w:pPr>
                            <w:r w:rsidRPr="008B1858">
                              <w:rPr>
                                <w:rFonts w:cs="Calibri-Bold"/>
                                <w:b/>
                                <w:bCs/>
                                <w:color w:val="FFFFFF"/>
                                <w:szCs w:val="20"/>
                              </w:rPr>
                              <w:t>Compass</w:t>
                            </w:r>
                          </w:p>
                          <w:p w14:paraId="33631C7C" w14:textId="2B18C548" w:rsidR="006A768B" w:rsidRDefault="006A768B" w:rsidP="006A768B">
                            <w:pPr>
                              <w:pStyle w:val="ListParagraph"/>
                              <w:numPr>
                                <w:ilvl w:val="0"/>
                                <w:numId w:val="7"/>
                              </w:numPr>
                              <w:spacing w:line="240" w:lineRule="auto"/>
                              <w:rPr>
                                <w:szCs w:val="20"/>
                              </w:rPr>
                            </w:pPr>
                            <w:r w:rsidRPr="006A768B">
                              <w:rPr>
                                <w:szCs w:val="20"/>
                              </w:rPr>
                              <w:t>Are you confused about inflation? You are not alone. Inflation remains the biggest anomaly in the world to date.</w:t>
                            </w:r>
                          </w:p>
                          <w:p w14:paraId="70552D33" w14:textId="77777777" w:rsidR="006A768B" w:rsidRPr="006A768B" w:rsidRDefault="006A768B" w:rsidP="006A768B">
                            <w:pPr>
                              <w:pStyle w:val="ListParagraph"/>
                              <w:spacing w:line="240" w:lineRule="auto"/>
                              <w:rPr>
                                <w:szCs w:val="20"/>
                              </w:rPr>
                            </w:pPr>
                          </w:p>
                          <w:p w14:paraId="6470A73B" w14:textId="3F28AAC1" w:rsidR="006A768B" w:rsidRPr="006A768B" w:rsidRDefault="006A768B" w:rsidP="006A768B">
                            <w:pPr>
                              <w:pStyle w:val="ListParagraph"/>
                              <w:numPr>
                                <w:ilvl w:val="0"/>
                                <w:numId w:val="7"/>
                              </w:numPr>
                              <w:spacing w:line="240" w:lineRule="auto"/>
                              <w:rPr>
                                <w:szCs w:val="20"/>
                              </w:rPr>
                            </w:pPr>
                            <w:r w:rsidRPr="006A768B">
                              <w:rPr>
                                <w:szCs w:val="20"/>
                              </w:rPr>
                              <w:t>Like an ill wind that blows no good, the cost of everything is going up: electricity, diesel, vegetables, the internet, hotels, flights, and even, the cost of borrowing.</w:t>
                            </w:r>
                          </w:p>
                          <w:p w14:paraId="2981679C" w14:textId="77777777" w:rsidR="006A768B" w:rsidRPr="006A768B" w:rsidRDefault="006A768B" w:rsidP="006A768B">
                            <w:pPr>
                              <w:pStyle w:val="ListParagraph"/>
                              <w:spacing w:line="240" w:lineRule="auto"/>
                              <w:rPr>
                                <w:szCs w:val="20"/>
                              </w:rPr>
                            </w:pPr>
                          </w:p>
                          <w:p w14:paraId="5154DF24" w14:textId="68AA5839" w:rsidR="006A768B" w:rsidRPr="006A768B" w:rsidRDefault="006A768B" w:rsidP="006A768B">
                            <w:pPr>
                              <w:pStyle w:val="ListParagraph"/>
                              <w:numPr>
                                <w:ilvl w:val="0"/>
                                <w:numId w:val="7"/>
                              </w:numPr>
                              <w:spacing w:line="240" w:lineRule="auto"/>
                              <w:rPr>
                                <w:szCs w:val="20"/>
                              </w:rPr>
                            </w:pPr>
                            <w:r w:rsidRPr="006A768B">
                              <w:rPr>
                                <w:szCs w:val="20"/>
                              </w:rPr>
                              <w:t xml:space="preserve">Much to the dismay of West Africa’s (WA’s) central bankers, inflation continues to break monthly records despite their raising interest rates in a bid to tame soaring inflation. </w:t>
                            </w:r>
                          </w:p>
                          <w:p w14:paraId="1FE5E37C" w14:textId="77777777" w:rsidR="006A768B" w:rsidRPr="006A768B" w:rsidRDefault="006A768B" w:rsidP="006A768B">
                            <w:pPr>
                              <w:pStyle w:val="ListParagraph"/>
                              <w:spacing w:line="240" w:lineRule="auto"/>
                              <w:rPr>
                                <w:szCs w:val="20"/>
                              </w:rPr>
                            </w:pPr>
                          </w:p>
                          <w:p w14:paraId="008A53F5" w14:textId="219D5CC9" w:rsidR="006A768B" w:rsidRPr="006A768B" w:rsidRDefault="006A768B" w:rsidP="006A768B">
                            <w:pPr>
                              <w:pStyle w:val="ListParagraph"/>
                              <w:numPr>
                                <w:ilvl w:val="0"/>
                                <w:numId w:val="7"/>
                              </w:numPr>
                              <w:spacing w:line="240" w:lineRule="auto"/>
                              <w:rPr>
                                <w:szCs w:val="20"/>
                              </w:rPr>
                            </w:pPr>
                            <w:r w:rsidRPr="006A768B">
                              <w:rPr>
                                <w:szCs w:val="20"/>
                              </w:rPr>
                              <w:t>But the effects of monetary policy can take up to 12 months to materialise and are therefore unlikely to offer an instant solution to the most pressing challenges.</w:t>
                            </w:r>
                          </w:p>
                          <w:p w14:paraId="37C0F52B" w14:textId="77777777" w:rsidR="006A768B" w:rsidRPr="006A768B" w:rsidRDefault="006A768B" w:rsidP="006A768B">
                            <w:pPr>
                              <w:pStyle w:val="ListParagraph"/>
                              <w:spacing w:line="240" w:lineRule="auto"/>
                              <w:rPr>
                                <w:szCs w:val="20"/>
                              </w:rPr>
                            </w:pPr>
                          </w:p>
                          <w:p w14:paraId="606CFD71" w14:textId="477AC550" w:rsidR="006A768B" w:rsidRPr="006A768B" w:rsidRDefault="006A768B" w:rsidP="006A768B">
                            <w:pPr>
                              <w:pStyle w:val="ListParagraph"/>
                              <w:numPr>
                                <w:ilvl w:val="0"/>
                                <w:numId w:val="7"/>
                              </w:numPr>
                              <w:spacing w:line="240" w:lineRule="auto"/>
                              <w:rPr>
                                <w:szCs w:val="20"/>
                              </w:rPr>
                            </w:pPr>
                            <w:r w:rsidRPr="006A768B">
                              <w:rPr>
                                <w:szCs w:val="20"/>
                              </w:rPr>
                              <w:t>As inflation in the United States (US) came off the boil in July, the global inflation outlook is brighter and can bode well for local currencies if it persists.</w:t>
                            </w:r>
                          </w:p>
                          <w:p w14:paraId="0DA079CA" w14:textId="77777777" w:rsidR="006A768B" w:rsidRPr="006A768B" w:rsidRDefault="006A768B" w:rsidP="006A768B">
                            <w:pPr>
                              <w:pStyle w:val="ListParagraph"/>
                              <w:spacing w:line="240" w:lineRule="auto"/>
                              <w:rPr>
                                <w:szCs w:val="20"/>
                              </w:rPr>
                            </w:pPr>
                          </w:p>
                          <w:p w14:paraId="3ED9CCD7" w14:textId="66CB94CF" w:rsidR="00FA136C" w:rsidRPr="008B1858" w:rsidRDefault="006A768B" w:rsidP="006A768B">
                            <w:pPr>
                              <w:pStyle w:val="ListParagraph"/>
                              <w:numPr>
                                <w:ilvl w:val="0"/>
                                <w:numId w:val="7"/>
                              </w:numPr>
                              <w:spacing w:line="240" w:lineRule="auto"/>
                              <w:rPr>
                                <w:szCs w:val="20"/>
                              </w:rPr>
                            </w:pPr>
                            <w:r w:rsidRPr="006A768B">
                              <w:rPr>
                                <w:szCs w:val="20"/>
                              </w:rPr>
                              <w:t>But it is too early to throw a 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65891" id="_x0000_s1029" type="#_x0000_t202" style="position:absolute;left:0;text-align:left;margin-left:183.15pt;margin-top:8.5pt;width:355.2pt;height:43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7XEgIAAP4DAAAOAAAAZHJzL2Uyb0RvYy54bWysU9tu2zAMfR+wfxD0vthOk16MOEWXLsOA&#10;7gJ0+wBZlmNhsqhRSuzu60fJaRp0b8P0IIgieUQeHq1ux96wg0KvwVa8mOWcKSuh0XZX8R/ft++u&#10;OfNB2EYYsKriT8rz2/XbN6vBlWoOHZhGISMQ68vBVbwLwZVZ5mWneuFn4JQlZwvYi0Am7rIGxUDo&#10;vcnmeX6ZDYCNQ5DKe7q9n5x8nfDbVsnwtW29CsxUnGoLace013HP1itR7lC4TstjGeIfquiFtvTo&#10;CepeBMH2qP+C6rVE8NCGmYQ+g7bVUqUeqJsif9XNYyecSr0QOd6daPL/D1Z+OTy6b8jC+B5GGmBq&#10;wrsHkD89s7DphN2pO0QYOiUaeriIlGWD8+UxNVLtSx9B6uEzNDRksQ+QgMYW+8gK9ckInQbwdCJd&#10;jYFJulwsiyJfkEuSb7m4vLpYprFkonxOd+jDRwU9i4eKI001wYvDgw+xHFE+h8TXPBjdbLUxycBd&#10;vTHIDoIUsE0rdfAqzFg2VPxmOV8mZAsxP4mj14EUanRf8es8rkkzkY4PtkkhQWgznakSY4/8REom&#10;csJYj0w3Fb+IuZGuGponIgxhEiR9IDp0gL85G0iMFfe/9gIVZ+aTJdJvikVkKCRjsbyak4Hnnvrc&#10;I6wkqIoHzqbjJiTFRzos3NFwWp1oe6nkWDKJLLF5/BBRxed2inr5tus/AAAA//8DAFBLAwQUAAYA&#10;CAAAACEAPcUxM94AAAALAQAADwAAAGRycy9kb3ducmV2LnhtbEyPQU7DMBBF90jcwRokNojaULBD&#10;GqcCJFC3LT3AJJ4mUWM7it0mvT3uCpaj//Tn/WI9256daQyddxqeFgIYudqbzjUa9j9fjxmwENEZ&#10;7L0jDRcKsC5vbwrMjZ/cls672LBU4kKOGtoYh5zzULdkMSz8QC5lBz9ajOkcG25GnFK57fmzEJJb&#10;7Fz60OJAny3Vx93JajhspofXt6n6jnu1fZEf2KnKX7S+v5vfV8AizfEPhqt+UocyOVX+5ExgvYal&#10;lMuEpkClTVdAKKmAVRoylQngZcH/byh/AQAA//8DAFBLAQItABQABgAIAAAAIQC2gziS/gAAAOEB&#10;AAATAAAAAAAAAAAAAAAAAAAAAABbQ29udGVudF9UeXBlc10ueG1sUEsBAi0AFAAGAAgAAAAhADj9&#10;If/WAAAAlAEAAAsAAAAAAAAAAAAAAAAALwEAAF9yZWxzLy5yZWxzUEsBAi0AFAAGAAgAAAAhACuJ&#10;XtcSAgAA/gMAAA4AAAAAAAAAAAAAAAAALgIAAGRycy9lMm9Eb2MueG1sUEsBAi0AFAAGAAgAAAAh&#10;AD3FMTPeAAAACwEAAA8AAAAAAAAAAAAAAAAAbAQAAGRycy9kb3ducmV2LnhtbFBLBQYAAAAABAAE&#10;APMAAAB3BQAAAAA=&#10;" stroked="f">
                <v:textbox>
                  <w:txbxContent>
                    <w:p w14:paraId="33847BCD" w14:textId="07D4892A" w:rsidR="0029747E" w:rsidRPr="0029747E" w:rsidRDefault="0029747E" w:rsidP="0029747E">
                      <w:pPr>
                        <w:autoSpaceDE w:val="0"/>
                        <w:autoSpaceDN w:val="0"/>
                        <w:adjustRightInd w:val="0"/>
                        <w:spacing w:after="0" w:line="240" w:lineRule="auto"/>
                        <w:rPr>
                          <w:rFonts w:cs="Calibri-Bold"/>
                          <w:b/>
                          <w:bCs/>
                          <w:color w:val="808080" w:themeColor="background1" w:themeShade="80"/>
                          <w:sz w:val="28"/>
                          <w:szCs w:val="28"/>
                        </w:rPr>
                      </w:pPr>
                      <w:r w:rsidRPr="0029747E">
                        <w:rPr>
                          <w:rFonts w:cs="Calibri-Bold"/>
                          <w:b/>
                          <w:bCs/>
                          <w:color w:val="808080" w:themeColor="background1" w:themeShade="80"/>
                          <w:sz w:val="28"/>
                          <w:szCs w:val="28"/>
                        </w:rPr>
                        <w:t>IN BRIEF</w:t>
                      </w:r>
                    </w:p>
                    <w:p w14:paraId="7C8E41C2" w14:textId="7BC8631A" w:rsidR="0029747E" w:rsidRPr="0029747E" w:rsidRDefault="0029747E" w:rsidP="0029747E">
                      <w:pPr>
                        <w:autoSpaceDE w:val="0"/>
                        <w:autoSpaceDN w:val="0"/>
                        <w:adjustRightInd w:val="0"/>
                        <w:spacing w:after="0" w:line="240" w:lineRule="auto"/>
                        <w:rPr>
                          <w:rFonts w:cs="Calibri-Bold"/>
                          <w:b/>
                          <w:bCs/>
                          <w:color w:val="FFFFFF"/>
                          <w:szCs w:val="20"/>
                        </w:rPr>
                      </w:pPr>
                    </w:p>
                    <w:p w14:paraId="787DAAF5" w14:textId="77777777" w:rsidR="0029747E" w:rsidRPr="008B1858" w:rsidRDefault="0029747E" w:rsidP="008B1858">
                      <w:pPr>
                        <w:pStyle w:val="ListParagraph"/>
                        <w:numPr>
                          <w:ilvl w:val="0"/>
                          <w:numId w:val="7"/>
                        </w:numPr>
                        <w:autoSpaceDE w:val="0"/>
                        <w:autoSpaceDN w:val="0"/>
                        <w:adjustRightInd w:val="0"/>
                        <w:spacing w:after="0" w:line="240" w:lineRule="auto"/>
                        <w:rPr>
                          <w:rFonts w:cs="Calibri-Bold"/>
                          <w:b/>
                          <w:bCs/>
                          <w:color w:val="FFFFFF"/>
                          <w:szCs w:val="20"/>
                        </w:rPr>
                      </w:pPr>
                      <w:r w:rsidRPr="008B1858">
                        <w:rPr>
                          <w:rFonts w:cs="Calibri-Bold"/>
                          <w:b/>
                          <w:bCs/>
                          <w:color w:val="FFFFFF"/>
                          <w:szCs w:val="20"/>
                        </w:rPr>
                        <w:t>Compass</w:t>
                      </w:r>
                    </w:p>
                    <w:p w14:paraId="33631C7C" w14:textId="2B18C548" w:rsidR="006A768B" w:rsidRDefault="006A768B" w:rsidP="006A768B">
                      <w:pPr>
                        <w:pStyle w:val="ListParagraph"/>
                        <w:numPr>
                          <w:ilvl w:val="0"/>
                          <w:numId w:val="7"/>
                        </w:numPr>
                        <w:spacing w:line="240" w:lineRule="auto"/>
                        <w:rPr>
                          <w:szCs w:val="20"/>
                        </w:rPr>
                      </w:pPr>
                      <w:r w:rsidRPr="006A768B">
                        <w:rPr>
                          <w:szCs w:val="20"/>
                        </w:rPr>
                        <w:t>Are you confused about inflation? You are not alone. Inflation remains the biggest anomaly in the world to date.</w:t>
                      </w:r>
                    </w:p>
                    <w:p w14:paraId="70552D33" w14:textId="77777777" w:rsidR="006A768B" w:rsidRPr="006A768B" w:rsidRDefault="006A768B" w:rsidP="006A768B">
                      <w:pPr>
                        <w:pStyle w:val="ListParagraph"/>
                        <w:spacing w:line="240" w:lineRule="auto"/>
                        <w:rPr>
                          <w:szCs w:val="20"/>
                        </w:rPr>
                      </w:pPr>
                    </w:p>
                    <w:p w14:paraId="6470A73B" w14:textId="3F28AAC1" w:rsidR="006A768B" w:rsidRPr="006A768B" w:rsidRDefault="006A768B" w:rsidP="006A768B">
                      <w:pPr>
                        <w:pStyle w:val="ListParagraph"/>
                        <w:numPr>
                          <w:ilvl w:val="0"/>
                          <w:numId w:val="7"/>
                        </w:numPr>
                        <w:spacing w:line="240" w:lineRule="auto"/>
                        <w:rPr>
                          <w:szCs w:val="20"/>
                        </w:rPr>
                      </w:pPr>
                      <w:r w:rsidRPr="006A768B">
                        <w:rPr>
                          <w:szCs w:val="20"/>
                        </w:rPr>
                        <w:t>Like an ill wind that blows no good, the cost of everything is going up: electricity, diesel, vegetables, the internet, hotels, flights, and even, the cost of borrowing.</w:t>
                      </w:r>
                    </w:p>
                    <w:p w14:paraId="2981679C" w14:textId="77777777" w:rsidR="006A768B" w:rsidRPr="006A768B" w:rsidRDefault="006A768B" w:rsidP="006A768B">
                      <w:pPr>
                        <w:pStyle w:val="ListParagraph"/>
                        <w:spacing w:line="240" w:lineRule="auto"/>
                        <w:rPr>
                          <w:szCs w:val="20"/>
                        </w:rPr>
                      </w:pPr>
                    </w:p>
                    <w:p w14:paraId="5154DF24" w14:textId="68AA5839" w:rsidR="006A768B" w:rsidRPr="006A768B" w:rsidRDefault="006A768B" w:rsidP="006A768B">
                      <w:pPr>
                        <w:pStyle w:val="ListParagraph"/>
                        <w:numPr>
                          <w:ilvl w:val="0"/>
                          <w:numId w:val="7"/>
                        </w:numPr>
                        <w:spacing w:line="240" w:lineRule="auto"/>
                        <w:rPr>
                          <w:szCs w:val="20"/>
                        </w:rPr>
                      </w:pPr>
                      <w:r w:rsidRPr="006A768B">
                        <w:rPr>
                          <w:szCs w:val="20"/>
                        </w:rPr>
                        <w:t xml:space="preserve">Much to the dismay of West Africa’s (WA’s) central bankers, inflation continues to break monthly records despite their raising interest rates in a bid to tame soaring inflation. </w:t>
                      </w:r>
                    </w:p>
                    <w:p w14:paraId="1FE5E37C" w14:textId="77777777" w:rsidR="006A768B" w:rsidRPr="006A768B" w:rsidRDefault="006A768B" w:rsidP="006A768B">
                      <w:pPr>
                        <w:pStyle w:val="ListParagraph"/>
                        <w:spacing w:line="240" w:lineRule="auto"/>
                        <w:rPr>
                          <w:szCs w:val="20"/>
                        </w:rPr>
                      </w:pPr>
                    </w:p>
                    <w:p w14:paraId="008A53F5" w14:textId="219D5CC9" w:rsidR="006A768B" w:rsidRPr="006A768B" w:rsidRDefault="006A768B" w:rsidP="006A768B">
                      <w:pPr>
                        <w:pStyle w:val="ListParagraph"/>
                        <w:numPr>
                          <w:ilvl w:val="0"/>
                          <w:numId w:val="7"/>
                        </w:numPr>
                        <w:spacing w:line="240" w:lineRule="auto"/>
                        <w:rPr>
                          <w:szCs w:val="20"/>
                        </w:rPr>
                      </w:pPr>
                      <w:r w:rsidRPr="006A768B">
                        <w:rPr>
                          <w:szCs w:val="20"/>
                        </w:rPr>
                        <w:t>But the effects of monetary policy can take up to 12 months to materialise and are therefore unlikely to offer an instant solution to the most pressing challenges.</w:t>
                      </w:r>
                    </w:p>
                    <w:p w14:paraId="37C0F52B" w14:textId="77777777" w:rsidR="006A768B" w:rsidRPr="006A768B" w:rsidRDefault="006A768B" w:rsidP="006A768B">
                      <w:pPr>
                        <w:pStyle w:val="ListParagraph"/>
                        <w:spacing w:line="240" w:lineRule="auto"/>
                        <w:rPr>
                          <w:szCs w:val="20"/>
                        </w:rPr>
                      </w:pPr>
                    </w:p>
                    <w:p w14:paraId="606CFD71" w14:textId="477AC550" w:rsidR="006A768B" w:rsidRPr="006A768B" w:rsidRDefault="006A768B" w:rsidP="006A768B">
                      <w:pPr>
                        <w:pStyle w:val="ListParagraph"/>
                        <w:numPr>
                          <w:ilvl w:val="0"/>
                          <w:numId w:val="7"/>
                        </w:numPr>
                        <w:spacing w:line="240" w:lineRule="auto"/>
                        <w:rPr>
                          <w:szCs w:val="20"/>
                        </w:rPr>
                      </w:pPr>
                      <w:r w:rsidRPr="006A768B">
                        <w:rPr>
                          <w:szCs w:val="20"/>
                        </w:rPr>
                        <w:t>As inflation in the United States (US) came off the boil in July, the global inflation outlook is brighter and can bode well for local currencies if it persists.</w:t>
                      </w:r>
                    </w:p>
                    <w:p w14:paraId="0DA079CA" w14:textId="77777777" w:rsidR="006A768B" w:rsidRPr="006A768B" w:rsidRDefault="006A768B" w:rsidP="006A768B">
                      <w:pPr>
                        <w:pStyle w:val="ListParagraph"/>
                        <w:spacing w:line="240" w:lineRule="auto"/>
                        <w:rPr>
                          <w:szCs w:val="20"/>
                        </w:rPr>
                      </w:pPr>
                    </w:p>
                    <w:p w14:paraId="3ED9CCD7" w14:textId="66CB94CF" w:rsidR="00FA136C" w:rsidRPr="008B1858" w:rsidRDefault="006A768B" w:rsidP="006A768B">
                      <w:pPr>
                        <w:pStyle w:val="ListParagraph"/>
                        <w:numPr>
                          <w:ilvl w:val="0"/>
                          <w:numId w:val="7"/>
                        </w:numPr>
                        <w:spacing w:line="240" w:lineRule="auto"/>
                        <w:rPr>
                          <w:szCs w:val="20"/>
                        </w:rPr>
                      </w:pPr>
                      <w:r w:rsidRPr="006A768B">
                        <w:rPr>
                          <w:szCs w:val="20"/>
                        </w:rPr>
                        <w:t>But it is too early to throw a party.</w:t>
                      </w:r>
                    </w:p>
                  </w:txbxContent>
                </v:textbox>
                <w10:wrap type="square" anchorx="margin"/>
              </v:shape>
            </w:pict>
          </mc:Fallback>
        </mc:AlternateContent>
      </w:r>
    </w:p>
    <w:p w14:paraId="2A9043B3" w14:textId="68152299" w:rsidR="00557EAD" w:rsidRPr="00557EAD" w:rsidRDefault="00557EAD" w:rsidP="00557EAD"/>
    <w:p w14:paraId="41158449" w14:textId="49A6FFA2" w:rsidR="00557EAD" w:rsidRPr="00557EAD" w:rsidRDefault="00557EAD" w:rsidP="00557EAD"/>
    <w:p w14:paraId="710878A1" w14:textId="26A9C963" w:rsidR="00557EAD" w:rsidRPr="00557EAD" w:rsidRDefault="00445C73" w:rsidP="00557EAD">
      <w:r>
        <w:rPr>
          <w:noProof/>
        </w:rPr>
        <w:drawing>
          <wp:anchor distT="0" distB="0" distL="114300" distR="114300" simplePos="0" relativeHeight="251704320" behindDoc="1" locked="0" layoutInCell="1" allowOverlap="1" wp14:anchorId="5122EFA9" wp14:editId="67810CDB">
            <wp:simplePos x="0" y="0"/>
            <wp:positionH relativeFrom="column">
              <wp:posOffset>61375</wp:posOffset>
            </wp:positionH>
            <wp:positionV relativeFrom="paragraph">
              <wp:posOffset>41856</wp:posOffset>
            </wp:positionV>
            <wp:extent cx="1264258" cy="1079336"/>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355" cy="10811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BCE91" w14:textId="4EA1CEBC" w:rsidR="00557EAD" w:rsidRPr="00557EAD" w:rsidRDefault="00557EAD" w:rsidP="00557EAD"/>
    <w:p w14:paraId="3175790B" w14:textId="7AFE80D0" w:rsidR="00557EAD" w:rsidRPr="00557EAD" w:rsidRDefault="00557EAD" w:rsidP="00557EAD"/>
    <w:p w14:paraId="694FB047" w14:textId="032902A5" w:rsidR="00557EAD" w:rsidRPr="00557EAD" w:rsidRDefault="00557EAD" w:rsidP="00557EAD"/>
    <w:p w14:paraId="491ACAB5" w14:textId="6E0E64E7" w:rsidR="00557EAD" w:rsidRPr="00557EAD" w:rsidRDefault="002313DB" w:rsidP="00557EAD">
      <w:r w:rsidRPr="002313DB">
        <w:rPr>
          <w:noProof/>
        </w:rPr>
        <mc:AlternateContent>
          <mc:Choice Requires="wps">
            <w:drawing>
              <wp:anchor distT="45720" distB="45720" distL="114300" distR="114300" simplePos="0" relativeHeight="251678720" behindDoc="0" locked="0" layoutInCell="1" allowOverlap="1" wp14:anchorId="65CFF8E6" wp14:editId="6951CB17">
                <wp:simplePos x="0" y="0"/>
                <wp:positionH relativeFrom="margin">
                  <wp:align>left</wp:align>
                </wp:positionH>
                <wp:positionV relativeFrom="paragraph">
                  <wp:posOffset>87630</wp:posOffset>
                </wp:positionV>
                <wp:extent cx="1663700" cy="723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23900"/>
                        </a:xfrm>
                        <a:prstGeom prst="rect">
                          <a:avLst/>
                        </a:prstGeom>
                        <a:solidFill>
                          <a:srgbClr val="FFFFFF"/>
                        </a:solidFill>
                        <a:ln w="9525">
                          <a:noFill/>
                          <a:miter lim="800000"/>
                          <a:headEnd/>
                          <a:tailEnd/>
                        </a:ln>
                      </wps:spPr>
                      <wps:txbx>
                        <w:txbxContent>
                          <w:p w14:paraId="735913CC" w14:textId="4F86FA80" w:rsidR="00AC07AC" w:rsidRPr="0022655E" w:rsidRDefault="00AC07AC" w:rsidP="00AC07AC">
                            <w:pPr>
                              <w:autoSpaceDE w:val="0"/>
                              <w:autoSpaceDN w:val="0"/>
                              <w:adjustRightInd w:val="0"/>
                              <w:spacing w:after="0" w:line="240" w:lineRule="auto"/>
                              <w:rPr>
                                <w:rFonts w:ascii="Dosis SemiBold" w:hAnsi="Dosis SemiBold" w:cs="Dosis-Bold"/>
                                <w:sz w:val="16"/>
                                <w:szCs w:val="16"/>
                              </w:rPr>
                            </w:pPr>
                            <w:r w:rsidRPr="0022655E">
                              <w:rPr>
                                <w:rFonts w:ascii="Dosis SemiBold" w:hAnsi="Dosis SemiBold" w:cs="Dosis-Bold"/>
                                <w:sz w:val="16"/>
                                <w:szCs w:val="16"/>
                              </w:rPr>
                              <w:t>Economist, West Africa:</w:t>
                            </w:r>
                          </w:p>
                          <w:p w14:paraId="726E7AC8" w14:textId="77777777" w:rsidR="00006F0E" w:rsidRDefault="00AC07AC" w:rsidP="00AC07AC">
                            <w:pPr>
                              <w:autoSpaceDE w:val="0"/>
                              <w:autoSpaceDN w:val="0"/>
                              <w:adjustRightInd w:val="0"/>
                              <w:spacing w:after="0" w:line="240" w:lineRule="auto"/>
                              <w:rPr>
                                <w:rFonts w:cs="Dosis-ExtraLight"/>
                                <w:sz w:val="16"/>
                                <w:szCs w:val="16"/>
                              </w:rPr>
                            </w:pPr>
                            <w:r w:rsidRPr="0022655E">
                              <w:rPr>
                                <w:rFonts w:cs="Dosis-ExtraLight"/>
                                <w:sz w:val="16"/>
                                <w:szCs w:val="16"/>
                              </w:rPr>
                              <w:t xml:space="preserve">Mosope Arubayi </w:t>
                            </w:r>
                          </w:p>
                          <w:p w14:paraId="3B596CF3" w14:textId="7AC1A89D" w:rsidR="00AC07AC" w:rsidRPr="0022655E" w:rsidRDefault="00AC07AC" w:rsidP="00AC07AC">
                            <w:pPr>
                              <w:autoSpaceDE w:val="0"/>
                              <w:autoSpaceDN w:val="0"/>
                              <w:adjustRightInd w:val="0"/>
                              <w:spacing w:after="0" w:line="240" w:lineRule="auto"/>
                              <w:rPr>
                                <w:rFonts w:cs="Dosis-ExtraLight"/>
                                <w:sz w:val="16"/>
                                <w:szCs w:val="16"/>
                              </w:rPr>
                            </w:pPr>
                            <w:r w:rsidRPr="0022655E">
                              <w:rPr>
                                <w:rFonts w:cs="Dosis-ExtraLight"/>
                                <w:sz w:val="16"/>
                                <w:szCs w:val="16"/>
                              </w:rPr>
                              <w:t>+</w:t>
                            </w:r>
                            <w:r w:rsidR="002D411B" w:rsidRPr="0022655E">
                              <w:rPr>
                                <w:rFonts w:cs="Dosis-ExtraLight"/>
                                <w:sz w:val="16"/>
                                <w:szCs w:val="16"/>
                              </w:rPr>
                              <w:t>234 706 2774 539</w:t>
                            </w:r>
                          </w:p>
                          <w:p w14:paraId="69ACE6B1" w14:textId="70B57938" w:rsidR="00AC07AC" w:rsidRPr="0022655E" w:rsidRDefault="00AC07AC" w:rsidP="00AC07AC">
                            <w:pPr>
                              <w:autoSpaceDE w:val="0"/>
                              <w:autoSpaceDN w:val="0"/>
                              <w:adjustRightInd w:val="0"/>
                              <w:spacing w:after="0" w:line="240" w:lineRule="auto"/>
                              <w:rPr>
                                <w:rFonts w:cs="Dosis-ExtraLight"/>
                                <w:sz w:val="16"/>
                                <w:szCs w:val="16"/>
                              </w:rPr>
                            </w:pPr>
                            <w:proofErr w:type="spellStart"/>
                            <w:r w:rsidRPr="0022655E">
                              <w:rPr>
                                <w:rFonts w:cs="Dosis-ExtraLight"/>
                                <w:sz w:val="16"/>
                                <w:szCs w:val="16"/>
                              </w:rPr>
                              <w:t>mosope.arubayi@ic.africa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FF8E6" id="_x0000_s1030" type="#_x0000_t202" style="position:absolute;left:0;text-align:left;margin-left:0;margin-top:6.9pt;width:131pt;height:57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NBIQIAACI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nVNimMYR&#10;PYkhkPcwkCKy01tfotOjRbcw4DNOOXXq7QPwH54Y2HTM7MSdc9B3gjVY3TRGZhehI46PIHX/GRpM&#10;w/YBEtDQOh2pQzIIouOUjufJxFJ4TLlYXF3naOJouy6ulijHFKx8ibbOh48CNIlCRR1OPqGzw4MP&#10;o+uLS0zmQclmK5VKitvVG+XIgeGWbNM5of/mpgzpK7qcF/OEbCDGIzQrtQy4xUrqit7k8cRwVkY2&#10;PpgmyYFJNcpYtDIneiIjIzdhqIc0h1mMjdTV0ByRLwfj0uInQ6ED94uSHhe2ov7nnjlBifpkkPPl&#10;dDaLG56U2fy6QMVdWupLCzMcoSoaKBnFTUi/IpZt4A5n08pE22slp5JxERPxp08TN/1ST16vX3v9&#10;DAAA//8DAFBLAwQUAAYACAAAACEAPdt7stoAAAAHAQAADwAAAGRycy9kb3ducmV2LnhtbEyPwU7D&#10;MAyG70i8Q2QkLoilFGhHaToBEojrxh7Abby2onGqJlu7t8ec4Ojvt35/LjeLG9SJptB7NnC3SkAR&#10;N9723BrYf73frkGFiGxx8EwGzhRgU11elFhYP/OWTrvYKinhUKCBLsax0Do0HTkMKz8SS3bwk8Mo&#10;49RqO+Es5W7QaZJk2mHPcqHDkd46ar53R2fg8DnfPD7N9Ufc59uH7BX7vPZnY66vlpdnUJGW+LcM&#10;v/qiDpU41f7INqjBgDwShd6Lv6RplgqoBaT5GnRV6v/+1Q8AAAD//wMAUEsBAi0AFAAGAAgAAAAh&#10;ALaDOJL+AAAA4QEAABMAAAAAAAAAAAAAAAAAAAAAAFtDb250ZW50X1R5cGVzXS54bWxQSwECLQAU&#10;AAYACAAAACEAOP0h/9YAAACUAQAACwAAAAAAAAAAAAAAAAAvAQAAX3JlbHMvLnJlbHNQSwECLQAU&#10;AAYACAAAACEAD2cjQSECAAAiBAAADgAAAAAAAAAAAAAAAAAuAgAAZHJzL2Uyb0RvYy54bWxQSwEC&#10;LQAUAAYACAAAACEAPdt7stoAAAAHAQAADwAAAAAAAAAAAAAAAAB7BAAAZHJzL2Rvd25yZXYueG1s&#10;UEsFBgAAAAAEAAQA8wAAAIIFAAAAAA==&#10;" stroked="f">
                <v:textbox>
                  <w:txbxContent>
                    <w:p w14:paraId="735913CC" w14:textId="4F86FA80" w:rsidR="00AC07AC" w:rsidRPr="0022655E" w:rsidRDefault="00AC07AC" w:rsidP="00AC07AC">
                      <w:pPr>
                        <w:autoSpaceDE w:val="0"/>
                        <w:autoSpaceDN w:val="0"/>
                        <w:adjustRightInd w:val="0"/>
                        <w:spacing w:after="0" w:line="240" w:lineRule="auto"/>
                        <w:rPr>
                          <w:rFonts w:ascii="Dosis SemiBold" w:hAnsi="Dosis SemiBold" w:cs="Dosis-Bold"/>
                          <w:sz w:val="16"/>
                          <w:szCs w:val="16"/>
                        </w:rPr>
                      </w:pPr>
                      <w:r w:rsidRPr="0022655E">
                        <w:rPr>
                          <w:rFonts w:ascii="Dosis SemiBold" w:hAnsi="Dosis SemiBold" w:cs="Dosis-Bold"/>
                          <w:sz w:val="16"/>
                          <w:szCs w:val="16"/>
                        </w:rPr>
                        <w:t>Economist, West Africa:</w:t>
                      </w:r>
                    </w:p>
                    <w:p w14:paraId="726E7AC8" w14:textId="77777777" w:rsidR="00006F0E" w:rsidRDefault="00AC07AC" w:rsidP="00AC07AC">
                      <w:pPr>
                        <w:autoSpaceDE w:val="0"/>
                        <w:autoSpaceDN w:val="0"/>
                        <w:adjustRightInd w:val="0"/>
                        <w:spacing w:after="0" w:line="240" w:lineRule="auto"/>
                        <w:rPr>
                          <w:rFonts w:cs="Dosis-ExtraLight"/>
                          <w:sz w:val="16"/>
                          <w:szCs w:val="16"/>
                        </w:rPr>
                      </w:pPr>
                      <w:r w:rsidRPr="0022655E">
                        <w:rPr>
                          <w:rFonts w:cs="Dosis-ExtraLight"/>
                          <w:sz w:val="16"/>
                          <w:szCs w:val="16"/>
                        </w:rPr>
                        <w:t xml:space="preserve">Mosope Arubayi </w:t>
                      </w:r>
                    </w:p>
                    <w:p w14:paraId="3B596CF3" w14:textId="7AC1A89D" w:rsidR="00AC07AC" w:rsidRPr="0022655E" w:rsidRDefault="00AC07AC" w:rsidP="00AC07AC">
                      <w:pPr>
                        <w:autoSpaceDE w:val="0"/>
                        <w:autoSpaceDN w:val="0"/>
                        <w:adjustRightInd w:val="0"/>
                        <w:spacing w:after="0" w:line="240" w:lineRule="auto"/>
                        <w:rPr>
                          <w:rFonts w:cs="Dosis-ExtraLight"/>
                          <w:sz w:val="16"/>
                          <w:szCs w:val="16"/>
                        </w:rPr>
                      </w:pPr>
                      <w:r w:rsidRPr="0022655E">
                        <w:rPr>
                          <w:rFonts w:cs="Dosis-ExtraLight"/>
                          <w:sz w:val="16"/>
                          <w:szCs w:val="16"/>
                        </w:rPr>
                        <w:t>+</w:t>
                      </w:r>
                      <w:r w:rsidR="002D411B" w:rsidRPr="0022655E">
                        <w:rPr>
                          <w:rFonts w:cs="Dosis-ExtraLight"/>
                          <w:sz w:val="16"/>
                          <w:szCs w:val="16"/>
                        </w:rPr>
                        <w:t>234 706 2774 539</w:t>
                      </w:r>
                    </w:p>
                    <w:p w14:paraId="69ACE6B1" w14:textId="70B57938" w:rsidR="00AC07AC" w:rsidRPr="0022655E" w:rsidRDefault="00AC07AC" w:rsidP="00AC07AC">
                      <w:pPr>
                        <w:autoSpaceDE w:val="0"/>
                        <w:autoSpaceDN w:val="0"/>
                        <w:adjustRightInd w:val="0"/>
                        <w:spacing w:after="0" w:line="240" w:lineRule="auto"/>
                        <w:rPr>
                          <w:rFonts w:cs="Dosis-ExtraLight"/>
                          <w:sz w:val="16"/>
                          <w:szCs w:val="16"/>
                        </w:rPr>
                      </w:pPr>
                      <w:proofErr w:type="spellStart"/>
                      <w:r w:rsidRPr="0022655E">
                        <w:rPr>
                          <w:rFonts w:cs="Dosis-ExtraLight"/>
                          <w:sz w:val="16"/>
                          <w:szCs w:val="16"/>
                        </w:rPr>
                        <w:t>mosope.arubayi@ic.africa</w:t>
                      </w:r>
                      <w:proofErr w:type="spellEnd"/>
                    </w:p>
                  </w:txbxContent>
                </v:textbox>
                <w10:wrap type="square" anchorx="margin"/>
              </v:shape>
            </w:pict>
          </mc:Fallback>
        </mc:AlternateContent>
      </w:r>
    </w:p>
    <w:p w14:paraId="4D1CAD1F" w14:textId="7A49F701" w:rsidR="00557EAD" w:rsidRPr="00557EAD" w:rsidRDefault="00557EAD" w:rsidP="00557EAD"/>
    <w:p w14:paraId="52159F8A" w14:textId="7203D845" w:rsidR="00557EAD" w:rsidRPr="00557EAD" w:rsidRDefault="00557EAD" w:rsidP="00557EAD"/>
    <w:p w14:paraId="7E677A5A" w14:textId="02AD2C79" w:rsidR="00557EAD" w:rsidRPr="00557EAD" w:rsidRDefault="00557EAD" w:rsidP="00557EAD"/>
    <w:p w14:paraId="0E336BF6" w14:textId="4BED03C7" w:rsidR="00557EAD" w:rsidRPr="00557EAD" w:rsidRDefault="00557EAD" w:rsidP="00557EAD"/>
    <w:p w14:paraId="48D2A44E" w14:textId="64CC1E5E" w:rsidR="00557EAD" w:rsidRPr="00557EAD" w:rsidRDefault="00557EAD" w:rsidP="00557EAD"/>
    <w:p w14:paraId="23AE58FF" w14:textId="1F02930E" w:rsidR="00557EAD" w:rsidRPr="00557EAD" w:rsidRDefault="00557EAD" w:rsidP="00557EAD"/>
    <w:p w14:paraId="70CAC5D0" w14:textId="174F684E" w:rsidR="00557EAD" w:rsidRPr="00557EAD" w:rsidRDefault="00557EAD" w:rsidP="00557EAD"/>
    <w:p w14:paraId="44C7CDC3" w14:textId="2BD8FBCB" w:rsidR="00557EAD" w:rsidRPr="00557EAD" w:rsidRDefault="00557EAD" w:rsidP="00557EAD"/>
    <w:p w14:paraId="2F1ABAF6" w14:textId="7FED1DFD" w:rsidR="00557EAD" w:rsidRPr="00557EAD" w:rsidRDefault="00557EAD" w:rsidP="00557EAD"/>
    <w:p w14:paraId="582C83FD" w14:textId="6BE8EA7A" w:rsidR="00557EAD" w:rsidRPr="00557EAD" w:rsidRDefault="00557EAD" w:rsidP="00557EAD"/>
    <w:p w14:paraId="5BEE15A2" w14:textId="601EA30E" w:rsidR="00557EAD" w:rsidRPr="00557EAD" w:rsidRDefault="00557EAD" w:rsidP="00557EAD"/>
    <w:p w14:paraId="1C00F060" w14:textId="6B125CE7" w:rsidR="00557EAD" w:rsidRDefault="00557EAD" w:rsidP="00557EAD"/>
    <w:p w14:paraId="3A82F571" w14:textId="7F435CF7" w:rsidR="00557EAD" w:rsidRDefault="00557EAD" w:rsidP="00557EAD">
      <w:pPr>
        <w:tabs>
          <w:tab w:val="left" w:pos="1884"/>
        </w:tabs>
      </w:pPr>
      <w:r>
        <w:tab/>
      </w:r>
    </w:p>
    <w:p w14:paraId="06319823" w14:textId="6B0EF0B3" w:rsidR="00557EAD" w:rsidRDefault="00557EAD" w:rsidP="00557EAD">
      <w:pPr>
        <w:tabs>
          <w:tab w:val="left" w:pos="1884"/>
        </w:tabs>
      </w:pPr>
    </w:p>
    <w:p w14:paraId="7C8DCCE4" w14:textId="1968336A" w:rsidR="00557EAD" w:rsidRDefault="00557EAD" w:rsidP="00557EAD">
      <w:pPr>
        <w:tabs>
          <w:tab w:val="left" w:pos="1884"/>
        </w:tabs>
      </w:pPr>
    </w:p>
    <w:p w14:paraId="2B7DE47A" w14:textId="6885677E" w:rsidR="00557EAD" w:rsidRDefault="00BA3A10" w:rsidP="00557EAD">
      <w:pPr>
        <w:tabs>
          <w:tab w:val="left" w:pos="1884"/>
        </w:tabs>
      </w:pPr>
      <w:r>
        <w:rPr>
          <w:noProof/>
        </w:rPr>
        <mc:AlternateContent>
          <mc:Choice Requires="wps">
            <w:drawing>
              <wp:anchor distT="45720" distB="45720" distL="114300" distR="114300" simplePos="0" relativeHeight="251675648" behindDoc="0" locked="0" layoutInCell="1" allowOverlap="1" wp14:anchorId="132A2CB9" wp14:editId="2E7E74BE">
                <wp:simplePos x="0" y="0"/>
                <wp:positionH relativeFrom="margin">
                  <wp:posOffset>5563870</wp:posOffset>
                </wp:positionH>
                <wp:positionV relativeFrom="paragraph">
                  <wp:posOffset>0</wp:posOffset>
                </wp:positionV>
                <wp:extent cx="1276350" cy="276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noFill/>
                        <a:ln w="9525">
                          <a:noFill/>
                          <a:miter lim="800000"/>
                          <a:headEnd/>
                          <a:tailEnd/>
                        </a:ln>
                      </wps:spPr>
                      <wps:txbx>
                        <w:txbxContent>
                          <w:p w14:paraId="1950FA46" w14:textId="4757DA4F" w:rsidR="00E42448" w:rsidRPr="00E42448" w:rsidRDefault="004E6DB6" w:rsidP="00E42448">
                            <w:pPr>
                              <w:autoSpaceDE w:val="0"/>
                              <w:autoSpaceDN w:val="0"/>
                              <w:adjustRightInd w:val="0"/>
                              <w:spacing w:after="0" w:line="240" w:lineRule="auto"/>
                              <w:jc w:val="right"/>
                              <w:rPr>
                                <w:rFonts w:cs="Calibri-Light"/>
                                <w:color w:val="FFFFFF"/>
                                <w:szCs w:val="20"/>
                              </w:rPr>
                            </w:pPr>
                            <w:r>
                              <w:rPr>
                                <w:rFonts w:cs="Calibri-Light"/>
                                <w:color w:val="FFFFFF"/>
                                <w:szCs w:val="20"/>
                              </w:rPr>
                              <w:t>22</w:t>
                            </w:r>
                            <w:r w:rsidR="00212F7C">
                              <w:rPr>
                                <w:rFonts w:cs="Calibri-Light"/>
                                <w:color w:val="FFFFFF"/>
                                <w:szCs w:val="20"/>
                              </w:rPr>
                              <w:t xml:space="preserve"> </w:t>
                            </w:r>
                            <w:r w:rsidR="006A768B">
                              <w:rPr>
                                <w:rFonts w:cs="Calibri-Light"/>
                                <w:color w:val="FFFFFF"/>
                                <w:szCs w:val="20"/>
                              </w:rPr>
                              <w:t xml:space="preserve">August </w:t>
                            </w:r>
                            <w:r w:rsidR="00E42448">
                              <w:rPr>
                                <w:rFonts w:cs="Calibri-Light"/>
                                <w:color w:val="FFFFFF"/>
                                <w:szCs w:val="20"/>
                              </w:rPr>
                              <w:t>202</w:t>
                            </w:r>
                            <w:r w:rsidR="009D5240">
                              <w:rPr>
                                <w:rFonts w:cs="Calibri-Light"/>
                                <w:color w:val="FFFFFF"/>
                                <w:szCs w:val="20"/>
                              </w:rPr>
                              <w:t>2</w:t>
                            </w:r>
                            <w:r w:rsidR="00E42448" w:rsidRPr="00E42448">
                              <w:rPr>
                                <w:rFonts w:cs="Calibri-Light"/>
                                <w:color w:val="FFFFFF"/>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A2CB9" id="_x0000_s1031" type="#_x0000_t202" style="position:absolute;left:0;text-align:left;margin-left:438.1pt;margin-top:0;width:100.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GQCQIAAPkDAAAOAAAAZHJzL2Uyb0RvYy54bWysU8tu2zAQvBfoPxC817JVOw/BcpAmTVEg&#10;fQBJP2BNURZRksuStCX367ukHMdIb0F0IJZacnZmdrm8GoxmO+mDQlvz2WTKmbQCG2U3Nf/1ePfh&#10;grMQwTag0cqa72XgV6v375a9q2SJHepGekYgNlS9q3kXo6uKIohOGggTdNJSskVvINLWb4rGQ0/o&#10;RhfldHpW9Ogb51HIEOjv7Zjkq4zftlLEH20bZGS65sQt5tXndZ3WYrWEauPBdUocaMArWBhQlooe&#10;oW4hAtt69R+UUcJjwDZOBJoC21YJmTWQmtn0hZqHDpzMWsic4I42hbeDFd93Pz1TTc3nnFkw1KJH&#10;OUT2CQdWJnd6Fyo69ODoWBzoN3U5Kw3uHsXvwCzedGA38tp77DsJDbGbpZvFydURJySQdf8NGyoD&#10;24gZaGi9SdaRGYzQqUv7Y2cSFZFKludnHxeUEpSjuCwXuQRUT7edD/GLRMNSUHNPnc/osLsPMbGB&#10;6ulIKmbxTmmdu68t62t+uSDIFxmjIg2nVqbmF9P0jeOSRH62Tb4cQekxpgLaHlQnoaPkOKyHbG/m&#10;mxxZY7MnGzyOs0hvh4IO/V/OeprDmoc/W/CSM/3VkpWXs/k8DW7ezBfnJW38aWZ9mgErCKrmkbMx&#10;vIl52Edh12R5q7Ibz0wOlGm+skmHt5AG+HSfTz2/2NU/AAAA//8DAFBLAwQUAAYACAAAACEAhDWM&#10;INwAAAAIAQAADwAAAGRycy9kb3ducmV2LnhtbEyPzU7DMBCE70i8g7VI3KhNaZsSsqkQiCuI8iNx&#10;c+NtEhGvo9htwtuzPcFxNKOZb4rN5Dt1pCG2gRGuZwYUcRVcyzXC+9vT1RpUTJad7QITwg9F2JTn&#10;Z4XNXRj5lY7bVCsp4ZhbhCalPtc6Vg15G2ehJxZvHwZvk8ih1m6wo5T7Ts+NWWlvW5aFxvb00FD1&#10;vT14hI/n/dfnwrzUj37Zj2Eymv2tRry8mO7vQCWa0l8YTviCDqUw7cKBXVQdwjpbzSWKII9Otsky&#10;0TuExc0SdFno/wfKXwAAAP//AwBQSwECLQAUAAYACAAAACEAtoM4kv4AAADhAQAAEwAAAAAAAAAA&#10;AAAAAAAAAAAAW0NvbnRlbnRfVHlwZXNdLnhtbFBLAQItABQABgAIAAAAIQA4/SH/1gAAAJQBAAAL&#10;AAAAAAAAAAAAAAAAAC8BAABfcmVscy8ucmVsc1BLAQItABQABgAIAAAAIQAJwBGQCQIAAPkDAAAO&#10;AAAAAAAAAAAAAAAAAC4CAABkcnMvZTJvRG9jLnhtbFBLAQItABQABgAIAAAAIQCENYwg3AAAAAgB&#10;AAAPAAAAAAAAAAAAAAAAAGMEAABkcnMvZG93bnJldi54bWxQSwUGAAAAAAQABADzAAAAbAUAAAAA&#10;" filled="f" stroked="f">
                <v:textbox>
                  <w:txbxContent>
                    <w:p w14:paraId="1950FA46" w14:textId="4757DA4F" w:rsidR="00E42448" w:rsidRPr="00E42448" w:rsidRDefault="004E6DB6" w:rsidP="00E42448">
                      <w:pPr>
                        <w:autoSpaceDE w:val="0"/>
                        <w:autoSpaceDN w:val="0"/>
                        <w:adjustRightInd w:val="0"/>
                        <w:spacing w:after="0" w:line="240" w:lineRule="auto"/>
                        <w:jc w:val="right"/>
                        <w:rPr>
                          <w:rFonts w:cs="Calibri-Light"/>
                          <w:color w:val="FFFFFF"/>
                          <w:szCs w:val="20"/>
                        </w:rPr>
                      </w:pPr>
                      <w:r>
                        <w:rPr>
                          <w:rFonts w:cs="Calibri-Light"/>
                          <w:color w:val="FFFFFF"/>
                          <w:szCs w:val="20"/>
                        </w:rPr>
                        <w:t>22</w:t>
                      </w:r>
                      <w:r w:rsidR="00212F7C">
                        <w:rPr>
                          <w:rFonts w:cs="Calibri-Light"/>
                          <w:color w:val="FFFFFF"/>
                          <w:szCs w:val="20"/>
                        </w:rPr>
                        <w:t xml:space="preserve"> </w:t>
                      </w:r>
                      <w:r w:rsidR="006A768B">
                        <w:rPr>
                          <w:rFonts w:cs="Calibri-Light"/>
                          <w:color w:val="FFFFFF"/>
                          <w:szCs w:val="20"/>
                        </w:rPr>
                        <w:t xml:space="preserve">August </w:t>
                      </w:r>
                      <w:r w:rsidR="00E42448">
                        <w:rPr>
                          <w:rFonts w:cs="Calibri-Light"/>
                          <w:color w:val="FFFFFF"/>
                          <w:szCs w:val="20"/>
                        </w:rPr>
                        <w:t>202</w:t>
                      </w:r>
                      <w:r w:rsidR="009D5240">
                        <w:rPr>
                          <w:rFonts w:cs="Calibri-Light"/>
                          <w:color w:val="FFFFFF"/>
                          <w:szCs w:val="20"/>
                        </w:rPr>
                        <w:t>2</w:t>
                      </w:r>
                      <w:r w:rsidR="00E42448" w:rsidRPr="00E42448">
                        <w:rPr>
                          <w:rFonts w:cs="Calibri-Light"/>
                          <w:color w:val="FFFFFF"/>
                          <w:szCs w:val="20"/>
                        </w:rPr>
                        <w:t xml:space="preserve"> </w:t>
                      </w:r>
                    </w:p>
                  </w:txbxContent>
                </v:textbox>
                <w10:wrap type="square" anchorx="margin"/>
              </v:shape>
            </w:pict>
          </mc:Fallback>
        </mc:AlternateContent>
      </w:r>
    </w:p>
    <w:p w14:paraId="17610428" w14:textId="7FE94386" w:rsidR="00557EAD" w:rsidRDefault="00557EAD" w:rsidP="00557EAD">
      <w:pPr>
        <w:tabs>
          <w:tab w:val="left" w:pos="1884"/>
        </w:tabs>
      </w:pPr>
    </w:p>
    <w:p w14:paraId="32D07972" w14:textId="02CFD75F" w:rsidR="00557EAD" w:rsidRDefault="00557EAD" w:rsidP="00557EAD">
      <w:pPr>
        <w:tabs>
          <w:tab w:val="left" w:pos="1884"/>
        </w:tabs>
      </w:pPr>
    </w:p>
    <w:p w14:paraId="7A85F987" w14:textId="20CD03F2" w:rsidR="00557EAD" w:rsidRDefault="00557EAD" w:rsidP="00557EAD">
      <w:pPr>
        <w:tabs>
          <w:tab w:val="left" w:pos="1884"/>
        </w:tabs>
      </w:pPr>
    </w:p>
    <w:p w14:paraId="44DCACFF" w14:textId="60E59398" w:rsidR="00557EAD" w:rsidRDefault="00557EAD" w:rsidP="00557EAD">
      <w:pPr>
        <w:tabs>
          <w:tab w:val="left" w:pos="1884"/>
        </w:tabs>
      </w:pPr>
    </w:p>
    <w:p w14:paraId="26272EE2" w14:textId="77777777" w:rsidR="009B2D9E" w:rsidRDefault="009B2D9E" w:rsidP="001A67C1">
      <w:pPr>
        <w:tabs>
          <w:tab w:val="left" w:pos="1884"/>
        </w:tabs>
      </w:pPr>
    </w:p>
    <w:p w14:paraId="48451C83" w14:textId="1E8BE84D" w:rsidR="006A768B" w:rsidRDefault="006A768B" w:rsidP="006A768B">
      <w:r>
        <w:lastRenderedPageBreak/>
        <w:t>Although the inflation outlook for the United States (US) brightened in July, West Africa’s (WA) inflation pressures hit a rapid boil in every corner of the region’s economy with inflation rates more-than-doubled</w:t>
      </w:r>
      <w:r w:rsidR="00006F0E">
        <w:t xml:space="preserve"> for</w:t>
      </w:r>
      <w:r>
        <w:t xml:space="preserve"> about one-third of the sub-region’s economies since 2021. Ghana (GH) and Nigeria (NG) stand out among the most affected as inflation reached fiery heights in July. </w:t>
      </w:r>
    </w:p>
    <w:p w14:paraId="280C53E8" w14:textId="0245FA9C" w:rsidR="00BD2FC4" w:rsidRDefault="006A768B" w:rsidP="008B1858">
      <w:r>
        <w:t>Inflation has been putting a strain on about two-thirds of WA’s economies, reflecting higher international food and energy prices, energy shortage, and weaker local currencies, and the price pressures are not likely to abate in the near term. This will keep WA’s policymakers on their toes as they seek to balance multiple economic risks.</w:t>
      </w:r>
    </w:p>
    <w:p w14:paraId="5EB1F853" w14:textId="545AC804" w:rsidR="003C3FF0" w:rsidRDefault="006A768B" w:rsidP="001A67C1">
      <w:pPr>
        <w:rPr>
          <w:rFonts w:ascii="Dosis SemiBold" w:eastAsiaTheme="majorEastAsia" w:hAnsi="Dosis SemiBold" w:cstheme="majorBidi"/>
          <w:sz w:val="28"/>
          <w:szCs w:val="26"/>
        </w:rPr>
      </w:pPr>
      <w:r>
        <w:rPr>
          <w:rFonts w:ascii="Dosis SemiBold" w:eastAsiaTheme="majorEastAsia" w:hAnsi="Dosis SemiBold" w:cstheme="majorBidi"/>
          <w:sz w:val="28"/>
          <w:szCs w:val="26"/>
        </w:rPr>
        <w:t>Another month, another inflation peak</w:t>
      </w:r>
    </w:p>
    <w:p w14:paraId="2AD41183" w14:textId="63EBCA03" w:rsidR="006A768B" w:rsidRDefault="006A768B" w:rsidP="006A768B">
      <w:r>
        <w:t>As economic conditions remain eerie, there is room for WA’s economies to run hot and inflation to rise higher than current levels. Inflation is on the boil across WA’s economies, printing at 19.6% y/y (+105bps) in Nigeria and 31.7% y/y (+193bps) in Ghana. While inflation in Africa’s biggest economy</w:t>
      </w:r>
      <w:r w:rsidR="00006F0E">
        <w:t>,</w:t>
      </w:r>
      <w:r>
        <w:t xml:space="preserve"> Nigeria</w:t>
      </w:r>
      <w:r w:rsidR="00006F0E">
        <w:t>,</w:t>
      </w:r>
      <w:r>
        <w:t xml:space="preserve"> has been in double-digits since 2016 partly due to a weakening of the Naira, elevated energy prices and the weaker Cedi are today the main drivers behind the price rises in Ghana.</w:t>
      </w:r>
    </w:p>
    <w:tbl>
      <w:tblPr>
        <w:tblStyle w:val="TableGrid"/>
        <w:tblW w:w="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tblGrid>
      <w:tr w:rsidR="00752E1F" w:rsidRPr="00700AEF" w14:paraId="6AA14B05" w14:textId="77777777" w:rsidTr="002D304E">
        <w:trPr>
          <w:trHeight w:val="294"/>
        </w:trPr>
        <w:tc>
          <w:tcPr>
            <w:tcW w:w="5156" w:type="dxa"/>
            <w:vAlign w:val="center"/>
          </w:tcPr>
          <w:p w14:paraId="2C2551DC" w14:textId="77777777" w:rsidR="00752E1F" w:rsidRDefault="00752E1F" w:rsidP="002D304E">
            <w:pPr>
              <w:tabs>
                <w:tab w:val="left" w:pos="1884"/>
              </w:tabs>
              <w:jc w:val="left"/>
              <w:rPr>
                <w:rStyle w:val="IntenseReference"/>
              </w:rPr>
            </w:pPr>
            <w:r>
              <w:rPr>
                <w:rStyle w:val="IntenseReference"/>
              </w:rPr>
              <w:t>Key annual inflation trends (%)</w:t>
            </w:r>
          </w:p>
          <w:p w14:paraId="2EC22F67" w14:textId="77777777" w:rsidR="00752E1F" w:rsidRPr="00700AEF" w:rsidRDefault="00752E1F" w:rsidP="002D304E">
            <w:pPr>
              <w:tabs>
                <w:tab w:val="left" w:pos="1884"/>
              </w:tabs>
              <w:jc w:val="left"/>
              <w:rPr>
                <w:rStyle w:val="IntenseReference"/>
              </w:rPr>
            </w:pPr>
            <w:r w:rsidRPr="00505C09">
              <w:rPr>
                <w:noProof/>
                <w:sz w:val="16"/>
                <w:szCs w:val="18"/>
              </w:rPr>
              <w:drawing>
                <wp:anchor distT="0" distB="0" distL="114300" distR="114300" simplePos="0" relativeHeight="251701248" behindDoc="0" locked="0" layoutInCell="1" allowOverlap="1" wp14:anchorId="50DBE44D" wp14:editId="1ED24573">
                  <wp:simplePos x="0" y="0"/>
                  <wp:positionH relativeFrom="column">
                    <wp:posOffset>-4445</wp:posOffset>
                  </wp:positionH>
                  <wp:positionV relativeFrom="paragraph">
                    <wp:posOffset>24765</wp:posOffset>
                  </wp:positionV>
                  <wp:extent cx="3195320" cy="2727960"/>
                  <wp:effectExtent l="0" t="0" r="508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tc>
      </w:tr>
      <w:tr w:rsidR="00752E1F" w:rsidRPr="00BB7288" w14:paraId="7F7AB99F" w14:textId="77777777" w:rsidTr="002D304E">
        <w:trPr>
          <w:trHeight w:val="4037"/>
        </w:trPr>
        <w:tc>
          <w:tcPr>
            <w:tcW w:w="5156" w:type="dxa"/>
          </w:tcPr>
          <w:p w14:paraId="48C7FF65" w14:textId="77777777" w:rsidR="00752E1F" w:rsidRDefault="00752E1F" w:rsidP="002D304E">
            <w:pPr>
              <w:tabs>
                <w:tab w:val="left" w:pos="1884"/>
              </w:tabs>
              <w:jc w:val="left"/>
              <w:rPr>
                <w:noProof/>
              </w:rPr>
            </w:pPr>
          </w:p>
          <w:p w14:paraId="3B9D93D8" w14:textId="77777777" w:rsidR="00752E1F" w:rsidRDefault="00752E1F" w:rsidP="002D304E">
            <w:pPr>
              <w:tabs>
                <w:tab w:val="left" w:pos="1884"/>
              </w:tabs>
              <w:jc w:val="left"/>
            </w:pPr>
          </w:p>
          <w:p w14:paraId="273D8A41" w14:textId="77777777" w:rsidR="00752E1F" w:rsidRDefault="00752E1F" w:rsidP="002D304E">
            <w:pPr>
              <w:pStyle w:val="Quote"/>
              <w:jc w:val="left"/>
            </w:pPr>
            <w:r>
              <w:t>(</w:t>
            </w:r>
            <w:r w:rsidRPr="00BB7288">
              <w:t>Change since the start of the conflict 2</w:t>
            </w:r>
            <w:r>
              <w:t>4 February 2</w:t>
            </w:r>
            <w:r w:rsidRPr="00BB7288">
              <w:t>022</w:t>
            </w:r>
            <w:r>
              <w:t>)</w:t>
            </w:r>
          </w:p>
          <w:p w14:paraId="7EEDAFB5" w14:textId="77777777" w:rsidR="00752E1F" w:rsidRPr="00BB7288" w:rsidRDefault="00752E1F" w:rsidP="002D304E"/>
        </w:tc>
      </w:tr>
      <w:tr w:rsidR="00752E1F" w:rsidRPr="00F64B5D" w14:paraId="278FC095" w14:textId="77777777" w:rsidTr="002D304E">
        <w:trPr>
          <w:trHeight w:val="276"/>
        </w:trPr>
        <w:tc>
          <w:tcPr>
            <w:tcW w:w="5156" w:type="dxa"/>
            <w:vAlign w:val="center"/>
          </w:tcPr>
          <w:p w14:paraId="2230072B" w14:textId="5C013BCC" w:rsidR="00752E1F" w:rsidRPr="00F64B5D" w:rsidRDefault="00752E1F" w:rsidP="002D304E">
            <w:pPr>
              <w:pStyle w:val="Quote"/>
            </w:pPr>
            <w:r>
              <w:t>Source</w:t>
            </w:r>
            <w:r w:rsidR="00774653">
              <w:t>s</w:t>
            </w:r>
            <w:r>
              <w:t xml:space="preserve">: </w:t>
            </w:r>
            <w:r w:rsidR="00774653">
              <w:t>Ghana Statistical Services, National Bureau of Statistics</w:t>
            </w:r>
          </w:p>
        </w:tc>
      </w:tr>
    </w:tbl>
    <w:p w14:paraId="56563749" w14:textId="77777777" w:rsidR="00752E1F" w:rsidRDefault="00752E1F" w:rsidP="006A768B"/>
    <w:p w14:paraId="24B0A535" w14:textId="03BF20B3" w:rsidR="006A768B" w:rsidRDefault="006A768B" w:rsidP="006A768B">
      <w:r>
        <w:t>Energy prices - from transportation to housing utilities - are a major culprit, as petrol and electricity are commodities that people use regardless of how much they cost. In Nigeria, transport inflation reached a record 17.6% y/y (+60bps) as the pump price of petrol and flight tariffs were reviewed upwards. Premium motor spirit (PMS) saw its pump price increase from NGN 165/litre (USD 0.</w:t>
      </w:r>
      <w:r w:rsidR="007B2490">
        <w:t>38</w:t>
      </w:r>
      <w:r>
        <w:t>/litre) to NGN 179/litre (USD 0.4</w:t>
      </w:r>
      <w:r w:rsidR="007B2490">
        <w:t>2</w:t>
      </w:r>
      <w:r>
        <w:t xml:space="preserve">/litre) while local airline operators have once again raised their tariffs to between NGN </w:t>
      </w:r>
      <w:r>
        <w:t>75,000 (USD 174.1) and NGN 90,000 (USD 209.0) for a 45-minute trip from NGN55,000 (USD 127.7).</w:t>
      </w:r>
    </w:p>
    <w:p w14:paraId="27BEBB32" w14:textId="1743C0EA" w:rsidR="006A768B" w:rsidRDefault="006A768B" w:rsidP="006A768B">
      <w:r>
        <w:t>Ghana also recorded the fastest pace of price growth on the transport sub-index, with transport inflation printing at 44.6% y/y (+294sbps). However, while the average cost of petrol across the oil marketing companies (OMCs) dropped by 5% m/m in July, diesel prices were 2% higher m/m. Data from the National Petroleum Authority (NPA) reveals that petrol was sold at an average of GHS 7</w:t>
      </w:r>
      <w:r w:rsidR="007B2490">
        <w:t>.7</w:t>
      </w:r>
      <w:r>
        <w:t xml:space="preserve">/litre (USD </w:t>
      </w:r>
      <w:r w:rsidR="007B2490">
        <w:t>0.90</w:t>
      </w:r>
      <w:r>
        <w:t>/litre) at the pumps in July - down from GHS 8</w:t>
      </w:r>
      <w:r w:rsidR="007B2490">
        <w:t>.1</w:t>
      </w:r>
      <w:r>
        <w:t xml:space="preserve">/litre (USD </w:t>
      </w:r>
      <w:r w:rsidR="007B2490">
        <w:t>0.95</w:t>
      </w:r>
      <w:r>
        <w:t>/litre) in June, while diesel sold at an average cost of GHS 9</w:t>
      </w:r>
      <w:r w:rsidR="004B7C9A">
        <w:t>.4</w:t>
      </w:r>
      <w:r>
        <w:t>/litre (USD 1</w:t>
      </w:r>
      <w:r w:rsidR="004B7C9A">
        <w:t>.10</w:t>
      </w:r>
      <w:r>
        <w:t>/litre) at the pumps – up from GHS 9</w:t>
      </w:r>
      <w:r w:rsidR="004B7C9A">
        <w:t>.2</w:t>
      </w:r>
      <w:r>
        <w:t>/litre (USD 1</w:t>
      </w:r>
      <w:r w:rsidR="004B7C9A">
        <w:t>.08</w:t>
      </w:r>
      <w:r>
        <w:t>/litre).</w:t>
      </w:r>
    </w:p>
    <w:tbl>
      <w:tblPr>
        <w:tblStyle w:val="TableGrid"/>
        <w:tblW w:w="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tblGrid>
      <w:tr w:rsidR="00752E1F" w:rsidRPr="00700AEF" w14:paraId="110F1EAC" w14:textId="77777777" w:rsidTr="002D304E">
        <w:trPr>
          <w:trHeight w:val="294"/>
        </w:trPr>
        <w:tc>
          <w:tcPr>
            <w:tcW w:w="5156" w:type="dxa"/>
            <w:vAlign w:val="center"/>
          </w:tcPr>
          <w:p w14:paraId="1FC1E9D6" w14:textId="727B3E58" w:rsidR="00752E1F" w:rsidRDefault="00752E1F" w:rsidP="002D304E">
            <w:pPr>
              <w:tabs>
                <w:tab w:val="left" w:pos="1884"/>
              </w:tabs>
              <w:jc w:val="left"/>
              <w:rPr>
                <w:rStyle w:val="IntenseReference"/>
              </w:rPr>
            </w:pPr>
            <w:r>
              <w:rPr>
                <w:rStyle w:val="IntenseReference"/>
              </w:rPr>
              <w:t>Month-on-month change in fuel costs</w:t>
            </w:r>
          </w:p>
          <w:p w14:paraId="6D3478E7" w14:textId="77777777" w:rsidR="00752E1F" w:rsidRPr="00700AEF" w:rsidRDefault="00752E1F" w:rsidP="002D304E">
            <w:pPr>
              <w:tabs>
                <w:tab w:val="left" w:pos="1884"/>
              </w:tabs>
              <w:jc w:val="left"/>
              <w:rPr>
                <w:rStyle w:val="IntenseReference"/>
              </w:rPr>
            </w:pPr>
            <w:r w:rsidRPr="00505C09">
              <w:rPr>
                <w:noProof/>
                <w:sz w:val="16"/>
                <w:szCs w:val="18"/>
              </w:rPr>
              <w:drawing>
                <wp:anchor distT="0" distB="0" distL="114300" distR="114300" simplePos="0" relativeHeight="251703296" behindDoc="0" locked="0" layoutInCell="1" allowOverlap="1" wp14:anchorId="5C97590B" wp14:editId="34D542D6">
                  <wp:simplePos x="0" y="0"/>
                  <wp:positionH relativeFrom="column">
                    <wp:posOffset>-4445</wp:posOffset>
                  </wp:positionH>
                  <wp:positionV relativeFrom="paragraph">
                    <wp:posOffset>24765</wp:posOffset>
                  </wp:positionV>
                  <wp:extent cx="3195320" cy="2727960"/>
                  <wp:effectExtent l="0" t="0" r="508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tc>
      </w:tr>
      <w:tr w:rsidR="00752E1F" w:rsidRPr="00BB7288" w14:paraId="047BB4BB" w14:textId="77777777" w:rsidTr="002D304E">
        <w:trPr>
          <w:trHeight w:val="4037"/>
        </w:trPr>
        <w:tc>
          <w:tcPr>
            <w:tcW w:w="5156" w:type="dxa"/>
          </w:tcPr>
          <w:p w14:paraId="0C185D91" w14:textId="77777777" w:rsidR="00752E1F" w:rsidRDefault="00752E1F" w:rsidP="002D304E">
            <w:pPr>
              <w:tabs>
                <w:tab w:val="left" w:pos="1884"/>
              </w:tabs>
              <w:jc w:val="left"/>
              <w:rPr>
                <w:noProof/>
              </w:rPr>
            </w:pPr>
          </w:p>
          <w:p w14:paraId="1DCA362E" w14:textId="77777777" w:rsidR="00752E1F" w:rsidRDefault="00752E1F" w:rsidP="002D304E">
            <w:pPr>
              <w:tabs>
                <w:tab w:val="left" w:pos="1884"/>
              </w:tabs>
              <w:jc w:val="left"/>
            </w:pPr>
          </w:p>
          <w:p w14:paraId="718D4685" w14:textId="77777777" w:rsidR="00752E1F" w:rsidRDefault="00752E1F" w:rsidP="002D304E">
            <w:pPr>
              <w:pStyle w:val="Quote"/>
              <w:jc w:val="left"/>
            </w:pPr>
            <w:r>
              <w:t>(</w:t>
            </w:r>
            <w:r w:rsidRPr="00BB7288">
              <w:t>Change since the start of the conflict 2</w:t>
            </w:r>
            <w:r>
              <w:t>4 February 2</w:t>
            </w:r>
            <w:r w:rsidRPr="00BB7288">
              <w:t>022</w:t>
            </w:r>
            <w:r>
              <w:t>)</w:t>
            </w:r>
          </w:p>
          <w:p w14:paraId="53D744EA" w14:textId="77777777" w:rsidR="00752E1F" w:rsidRPr="00BB7288" w:rsidRDefault="00752E1F" w:rsidP="002D304E"/>
        </w:tc>
      </w:tr>
      <w:tr w:rsidR="00752E1F" w:rsidRPr="00F64B5D" w14:paraId="28624254" w14:textId="77777777" w:rsidTr="002D304E">
        <w:trPr>
          <w:trHeight w:val="276"/>
        </w:trPr>
        <w:tc>
          <w:tcPr>
            <w:tcW w:w="5156" w:type="dxa"/>
            <w:vAlign w:val="center"/>
          </w:tcPr>
          <w:p w14:paraId="18D116BE" w14:textId="22A862B0" w:rsidR="00752E1F" w:rsidRPr="00F64B5D" w:rsidRDefault="00752E1F" w:rsidP="002D304E">
            <w:pPr>
              <w:pStyle w:val="Quote"/>
            </w:pPr>
            <w:r>
              <w:t>Source</w:t>
            </w:r>
            <w:r w:rsidR="00774653">
              <w:t>s</w:t>
            </w:r>
            <w:r>
              <w:t xml:space="preserve">: </w:t>
            </w:r>
            <w:r w:rsidRPr="00752E1F">
              <w:t>National Petroleum Authority</w:t>
            </w:r>
            <w:r>
              <w:t>, N</w:t>
            </w:r>
            <w:r w:rsidR="00774653">
              <w:t>ational</w:t>
            </w:r>
            <w:r>
              <w:t xml:space="preserve"> Bureau of Statistics</w:t>
            </w:r>
          </w:p>
        </w:tc>
      </w:tr>
    </w:tbl>
    <w:p w14:paraId="6AB2418A" w14:textId="77777777" w:rsidR="00774653" w:rsidRDefault="00774653" w:rsidP="001E7822"/>
    <w:p w14:paraId="5E709C3F" w14:textId="30DEB428" w:rsidR="00DF0BB0" w:rsidRDefault="006A768B" w:rsidP="001E7822">
      <w:r>
        <w:t xml:space="preserve">WA’s consumers neither got a break at the pump nor at the grocery store as rising food prices have been one of the most visceral reminders of red-hot inflation. In July, food prices – especially the cost of food at home – quickened once again in both Nigeria and Ghana. Prices on food and non-alcoholic beverages (FNAB) rose by 32.3% y/y (+158bps) in Ghana with a 6.7% m/m depreciation of the Cedi, while Nigeria’s FNAB inflation came in at 21.9% y/y (+140bps) as the non-official rate of the Naira that most food importers procure with depreciated by 16.3% m/m. </w:t>
      </w:r>
    </w:p>
    <w:p w14:paraId="6987B8F3" w14:textId="257CDB03" w:rsidR="00392F33" w:rsidRDefault="006A768B" w:rsidP="001E7822">
      <w:r>
        <w:t xml:space="preserve">As the </w:t>
      </w:r>
      <w:r w:rsidR="007B2490">
        <w:t xml:space="preserve">European </w:t>
      </w:r>
      <w:r>
        <w:t>war protracts, the risk factors to consumer prices in the near term are skewed to the upside. From the price of animal feed and fertilizer to the availability of produce, coupled with elevated transport costs, there is scope for inflation to run hot for a little longer.</w:t>
      </w:r>
    </w:p>
    <w:p w14:paraId="47831B24" w14:textId="77777777" w:rsidR="00E32788" w:rsidRDefault="00E32788" w:rsidP="003B26DA">
      <w:pPr>
        <w:rPr>
          <w:rFonts w:ascii="Dosis SemiBold" w:eastAsiaTheme="majorEastAsia" w:hAnsi="Dosis SemiBold" w:cstheme="majorBidi"/>
          <w:sz w:val="28"/>
          <w:szCs w:val="26"/>
        </w:rPr>
      </w:pPr>
    </w:p>
    <w:p w14:paraId="395CFF24" w14:textId="77777777" w:rsidR="00E32788" w:rsidRDefault="00E32788" w:rsidP="003B26DA">
      <w:pPr>
        <w:rPr>
          <w:rFonts w:ascii="Dosis SemiBold" w:eastAsiaTheme="majorEastAsia" w:hAnsi="Dosis SemiBold" w:cstheme="majorBidi"/>
          <w:sz w:val="28"/>
          <w:szCs w:val="26"/>
        </w:rPr>
      </w:pPr>
    </w:p>
    <w:p w14:paraId="6757BD37" w14:textId="0BB4FD10" w:rsidR="006A768B" w:rsidRDefault="006A768B" w:rsidP="003B26DA">
      <w:pPr>
        <w:rPr>
          <w:rFonts w:ascii="Dosis SemiBold" w:eastAsiaTheme="majorEastAsia" w:hAnsi="Dosis SemiBold" w:cstheme="majorBidi"/>
          <w:sz w:val="28"/>
          <w:szCs w:val="26"/>
        </w:rPr>
      </w:pPr>
      <w:r w:rsidRPr="006A768B">
        <w:rPr>
          <w:rFonts w:ascii="Dosis SemiBold" w:eastAsiaTheme="majorEastAsia" w:hAnsi="Dosis SemiBold" w:cstheme="majorBidi"/>
          <w:sz w:val="28"/>
          <w:szCs w:val="26"/>
        </w:rPr>
        <w:lastRenderedPageBreak/>
        <w:t>Brace up for baleful consequences</w:t>
      </w:r>
    </w:p>
    <w:p w14:paraId="046525E6" w14:textId="77777777" w:rsidR="00B43C5A" w:rsidRDefault="00B43C5A" w:rsidP="00B43C5A">
      <w:r>
        <w:t>WA’s households should brace up for more financial pressure as the war in Ukraine protracts with a whiplash effect on the global and domestic economies via supply chain bottlenecks and rising production costs. Unusually high inflation rates can rapidly put the kibosh on the benefits reaped in the previous prosperous years, erode the value of private savings, and pilfer into the profits of private companies.</w:t>
      </w:r>
    </w:p>
    <w:p w14:paraId="376BA420" w14:textId="77777777" w:rsidR="00B43C5A" w:rsidRDefault="00B43C5A" w:rsidP="00B43C5A">
      <w:r>
        <w:t>Inflation is rapidly crushing the real value of money across WA’s states, further constraining consumers’ budgets as bills are becoming more expensive for economic agents: consumers, businesses, and governments. In Ghana, for instance, GHS 100 at the end of last year was worth only GHS 79.1 in July, while in Nigeria NGN 100 within the same time frame could only purchase NGN 90.7-worth of goods and services as of July. These dynamics leave consumers to pinch pennies amid the tricky budget battle, and often result in economic distress.</w:t>
      </w:r>
    </w:p>
    <w:p w14:paraId="68D8CAC0" w14:textId="65DECC38" w:rsidR="007074B2" w:rsidRDefault="00B370CF" w:rsidP="003B26DA">
      <w:r>
        <w:t>At the current breakneck pace of inflation</w:t>
      </w:r>
      <w:r w:rsidR="00B43C5A">
        <w:t>, the social and economic costs of living in Ghana have worsened significantly as indicated by the misery index, but Nigeria’s high unemployment rate continues to fuel economic distress among its citizens. Estimated as the simple sum of inflation and unemployment in a particular country, the misery index seeks to measure the degree of economic distress felt by citizens due to actual joblessness and increasing living costs. With a reading of 52.9 in July, Nigerians are being dealt a harder blow than their Ghanaian counterparts in the current economic topsy-turvy.</w:t>
      </w:r>
    </w:p>
    <w:tbl>
      <w:tblPr>
        <w:tblStyle w:val="TableGrid"/>
        <w:tblW w:w="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tblGrid>
      <w:tr w:rsidR="00FE2385" w14:paraId="1D8D34F3" w14:textId="77777777" w:rsidTr="00ED3327">
        <w:trPr>
          <w:trHeight w:val="294"/>
        </w:trPr>
        <w:tc>
          <w:tcPr>
            <w:tcW w:w="5156" w:type="dxa"/>
            <w:vAlign w:val="center"/>
          </w:tcPr>
          <w:p w14:paraId="53FC2389" w14:textId="092DB4B9" w:rsidR="00FE2385" w:rsidRDefault="00B43C5A" w:rsidP="00ED3327">
            <w:pPr>
              <w:tabs>
                <w:tab w:val="left" w:pos="1884"/>
              </w:tabs>
              <w:jc w:val="left"/>
              <w:rPr>
                <w:rStyle w:val="IntenseReference"/>
              </w:rPr>
            </w:pPr>
            <w:bookmarkStart w:id="0" w:name="_Hlk105160722"/>
            <w:r>
              <w:rPr>
                <w:rStyle w:val="IntenseReference"/>
              </w:rPr>
              <w:t>West Africa misery</w:t>
            </w:r>
            <w:r w:rsidR="00D809BD">
              <w:rPr>
                <w:rStyle w:val="IntenseReference"/>
              </w:rPr>
              <w:t xml:space="preserve"> index </w:t>
            </w:r>
            <w:r>
              <w:rPr>
                <w:rStyle w:val="IntenseReference"/>
              </w:rPr>
              <w:t>reading</w:t>
            </w:r>
          </w:p>
          <w:p w14:paraId="0AEC1278" w14:textId="77777777" w:rsidR="00FE2385" w:rsidRPr="00700AEF" w:rsidRDefault="00FE2385" w:rsidP="00ED3327">
            <w:pPr>
              <w:tabs>
                <w:tab w:val="left" w:pos="1884"/>
              </w:tabs>
              <w:jc w:val="left"/>
              <w:rPr>
                <w:rStyle w:val="IntenseReference"/>
              </w:rPr>
            </w:pPr>
          </w:p>
        </w:tc>
      </w:tr>
      <w:tr w:rsidR="00FE2385" w14:paraId="3D46A2D1" w14:textId="77777777" w:rsidTr="00ED3327">
        <w:trPr>
          <w:trHeight w:val="4037"/>
        </w:trPr>
        <w:tc>
          <w:tcPr>
            <w:tcW w:w="5156" w:type="dxa"/>
          </w:tcPr>
          <w:p w14:paraId="4D352053" w14:textId="77777777" w:rsidR="00FE2385" w:rsidRDefault="00FE2385" w:rsidP="00ED3327">
            <w:pPr>
              <w:tabs>
                <w:tab w:val="left" w:pos="1884"/>
              </w:tabs>
              <w:jc w:val="left"/>
              <w:rPr>
                <w:noProof/>
              </w:rPr>
            </w:pPr>
            <w:r w:rsidRPr="00505C09">
              <w:rPr>
                <w:noProof/>
                <w:sz w:val="16"/>
                <w:szCs w:val="18"/>
              </w:rPr>
              <w:drawing>
                <wp:anchor distT="0" distB="0" distL="114300" distR="114300" simplePos="0" relativeHeight="251699200" behindDoc="0" locked="0" layoutInCell="1" allowOverlap="1" wp14:anchorId="6D183D96" wp14:editId="40026434">
                  <wp:simplePos x="0" y="0"/>
                  <wp:positionH relativeFrom="column">
                    <wp:posOffset>-1857</wp:posOffset>
                  </wp:positionH>
                  <wp:positionV relativeFrom="paragraph">
                    <wp:posOffset>-2133</wp:posOffset>
                  </wp:positionV>
                  <wp:extent cx="3195320" cy="2727960"/>
                  <wp:effectExtent l="0" t="0" r="508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A25E606" w14:textId="77777777" w:rsidR="00FE2385" w:rsidRDefault="00FE2385" w:rsidP="00ED3327">
            <w:pPr>
              <w:tabs>
                <w:tab w:val="left" w:pos="1884"/>
              </w:tabs>
              <w:jc w:val="left"/>
            </w:pPr>
          </w:p>
          <w:p w14:paraId="6AF62DCC" w14:textId="77777777" w:rsidR="00FE2385" w:rsidRDefault="00FE2385" w:rsidP="00ED3327">
            <w:pPr>
              <w:pStyle w:val="Quote"/>
              <w:jc w:val="left"/>
            </w:pPr>
            <w:r>
              <w:t>(</w:t>
            </w:r>
            <w:r w:rsidRPr="00BB7288">
              <w:t>Change since the start of the conflict 2</w:t>
            </w:r>
            <w:r>
              <w:t>4 February 2</w:t>
            </w:r>
            <w:r w:rsidRPr="00BB7288">
              <w:t>022</w:t>
            </w:r>
            <w:r>
              <w:t>)</w:t>
            </w:r>
          </w:p>
          <w:p w14:paraId="0147DF1A" w14:textId="77777777" w:rsidR="00FE2385" w:rsidRPr="00BB7288" w:rsidRDefault="00FE2385" w:rsidP="00ED3327"/>
        </w:tc>
      </w:tr>
    </w:tbl>
    <w:p w14:paraId="077EDE62" w14:textId="77777777" w:rsidR="00E32788" w:rsidRDefault="00E32788" w:rsidP="00CD6792">
      <w:pPr>
        <w:pStyle w:val="Quote"/>
      </w:pPr>
    </w:p>
    <w:bookmarkEnd w:id="0"/>
    <w:p w14:paraId="626B96C0" w14:textId="292601E3" w:rsidR="008D4EC7" w:rsidRDefault="006D34E6" w:rsidP="000300E4">
      <w:pPr>
        <w:rPr>
          <w:rFonts w:ascii="Dosis SemiBold" w:eastAsiaTheme="majorEastAsia" w:hAnsi="Dosis SemiBold" w:cstheme="majorBidi"/>
          <w:sz w:val="28"/>
          <w:szCs w:val="26"/>
        </w:rPr>
      </w:pPr>
      <w:r>
        <w:rPr>
          <w:rFonts w:ascii="Dosis SemiBold" w:eastAsiaTheme="majorEastAsia" w:hAnsi="Dosis SemiBold" w:cstheme="majorBidi"/>
          <w:sz w:val="28"/>
          <w:szCs w:val="26"/>
        </w:rPr>
        <w:t>Monetary policy: A straw to a drowning man</w:t>
      </w:r>
    </w:p>
    <w:p w14:paraId="59D9092D" w14:textId="7E3D8D04" w:rsidR="00CD6792" w:rsidRDefault="00CD6792" w:rsidP="00CD6792">
      <w:r>
        <w:t>Although the monetary policy may not be as effective in reining in near-term inflationary pressures, it remains the only arsenal available to policymakers in this prolonged inflation fight. Due to the nature of current inflationary pressures – i.e. large global component from higher international commodity prices and supply chain bottlenecks, to a stronger greenback, there is limited scope for monetary policy tools to effectively stall price growth</w:t>
      </w:r>
      <w:r w:rsidR="00811422">
        <w:t>,</w:t>
      </w:r>
      <w:r>
        <w:t xml:space="preserve"> at least not without further dampening the economic growth outlook.</w:t>
      </w:r>
    </w:p>
    <w:p w14:paraId="13E89544" w14:textId="3F097A99" w:rsidR="003A165A" w:rsidRPr="003A165A" w:rsidRDefault="00CD6792" w:rsidP="003A165A">
      <w:r>
        <w:t>Already, the Bank of Ghana (</w:t>
      </w:r>
      <w:proofErr w:type="spellStart"/>
      <w:r>
        <w:t>BoG</w:t>
      </w:r>
      <w:proofErr w:type="spellEnd"/>
      <w:r>
        <w:t>) has once again re-calibrated its monetary policy tools – raising its monetary policy rate (MPR) by 300bps to 22% and implementing a phased increase in the cash reserve ratio (CRR) from 12% to 15% over a three-month period (September-November). We see other central banks in the region following suit by further tightening the reins in the September round of monetary policy meetings.</w:t>
      </w:r>
    </w:p>
    <w:p w14:paraId="73164400" w14:textId="5BB58E14" w:rsidR="00A0413A" w:rsidRPr="00FE50FB" w:rsidRDefault="00FE50FB" w:rsidP="008D4EC7">
      <w:pPr>
        <w:rPr>
          <w:rFonts w:ascii="Dosis SemiBold" w:eastAsiaTheme="majorEastAsia" w:hAnsi="Dosis SemiBold" w:cstheme="majorBidi"/>
          <w:sz w:val="28"/>
          <w:szCs w:val="26"/>
        </w:rPr>
      </w:pPr>
      <w:r w:rsidRPr="00FE50FB">
        <w:rPr>
          <w:rFonts w:ascii="Dosis SemiBold" w:eastAsiaTheme="majorEastAsia" w:hAnsi="Dosis SemiBold" w:cstheme="majorBidi"/>
          <w:sz w:val="28"/>
          <w:szCs w:val="26"/>
        </w:rPr>
        <w:t>Conclusion</w:t>
      </w:r>
    </w:p>
    <w:p w14:paraId="42787DE5" w14:textId="1081C8E7" w:rsidR="00EA7010" w:rsidRDefault="003C789E" w:rsidP="00460049">
      <w:r w:rsidRPr="003C789E">
        <w:t>As inflation continues to be a thorn in the side, food and energy prices</w:t>
      </w:r>
      <w:r w:rsidR="0057336D">
        <w:t>,</w:t>
      </w:r>
      <w:r w:rsidRPr="003C789E">
        <w:t xml:space="preserve"> both globally and in WA</w:t>
      </w:r>
      <w:r w:rsidR="0057336D">
        <w:t>,</w:t>
      </w:r>
      <w:r w:rsidR="00811422">
        <w:t xml:space="preserve"> </w:t>
      </w:r>
      <w:r w:rsidRPr="003C789E">
        <w:t xml:space="preserve">remain wild cards and are likely to continue </w:t>
      </w:r>
      <w:r w:rsidR="008E3ED5" w:rsidRPr="003C789E">
        <w:t>fuelling</w:t>
      </w:r>
      <w:r w:rsidRPr="003C789E">
        <w:t xml:space="preserve"> higher inflation expectations for the rest of the year. Therefore, goods and services will continue to cost an arm and a leg, and loans and advances will attract higher rates of interest. This implies that living standards will be squeezed further as inflation continues its relentless march upwards in most of WA’s countries, leading the sub-region’s central bankers to wave their interest rate wands.</w:t>
      </w:r>
    </w:p>
    <w:p w14:paraId="4232C266" w14:textId="3058AA75" w:rsidR="00A0413A" w:rsidRDefault="00A0413A" w:rsidP="00460049"/>
    <w:p w14:paraId="321C0EAA" w14:textId="4C49FF27" w:rsidR="00AA333D" w:rsidRDefault="00AA333D">
      <w:pPr>
        <w:jc w:val="left"/>
        <w:sectPr w:rsidR="00AA333D" w:rsidSect="00A0413A">
          <w:headerReference w:type="default" r:id="rId13"/>
          <w:headerReference w:type="first" r:id="rId14"/>
          <w:pgSz w:w="11906" w:h="16838" w:code="9"/>
          <w:pgMar w:top="567" w:right="567" w:bottom="1134" w:left="567" w:header="454" w:footer="709" w:gutter="0"/>
          <w:cols w:num="2" w:space="708"/>
          <w:titlePg/>
          <w:docGrid w:linePitch="360"/>
        </w:sectPr>
      </w:pPr>
    </w:p>
    <w:p w14:paraId="58679864" w14:textId="77777777" w:rsidR="00A0413A" w:rsidRDefault="00A0413A" w:rsidP="0056464C">
      <w:pPr>
        <w:pStyle w:val="Title"/>
      </w:pPr>
    </w:p>
    <w:p w14:paraId="1638009B" w14:textId="77777777" w:rsidR="00E32788" w:rsidRDefault="00E32788" w:rsidP="00E32788">
      <w:pPr>
        <w:pStyle w:val="Quote"/>
      </w:pPr>
      <w:r>
        <w:t>Source: Trading Economics</w:t>
      </w:r>
    </w:p>
    <w:p w14:paraId="6493417F" w14:textId="77777777" w:rsidR="00A0413A" w:rsidRDefault="00A0413A" w:rsidP="0056464C">
      <w:pPr>
        <w:pStyle w:val="Title"/>
      </w:pPr>
    </w:p>
    <w:p w14:paraId="6E031784" w14:textId="77777777" w:rsidR="00E32788" w:rsidRDefault="00E32788" w:rsidP="0056464C">
      <w:pPr>
        <w:pStyle w:val="Title"/>
      </w:pPr>
    </w:p>
    <w:p w14:paraId="67E6DAAC" w14:textId="64F38A07" w:rsidR="00557EAD" w:rsidRDefault="0056464C" w:rsidP="0056464C">
      <w:pPr>
        <w:pStyle w:val="Title"/>
      </w:pPr>
      <w:r>
        <w:lastRenderedPageBreak/>
        <w:t>For more information contact your IC representative</w:t>
      </w:r>
    </w:p>
    <w:p w14:paraId="5EB70372" w14:textId="2A5ABF7A" w:rsidR="0056464C" w:rsidRDefault="0056464C" w:rsidP="0056464C"/>
    <w:tbl>
      <w:tblPr>
        <w:tblW w:w="4975" w:type="pct"/>
        <w:tblLayout w:type="fixed"/>
        <w:tblCellMar>
          <w:left w:w="0" w:type="dxa"/>
          <w:right w:w="0" w:type="dxa"/>
        </w:tblCellMar>
        <w:tblLook w:val="01E0" w:firstRow="1" w:lastRow="1" w:firstColumn="1" w:lastColumn="1" w:noHBand="0" w:noVBand="0"/>
      </w:tblPr>
      <w:tblGrid>
        <w:gridCol w:w="3569"/>
        <w:gridCol w:w="3576"/>
        <w:gridCol w:w="3573"/>
      </w:tblGrid>
      <w:tr w:rsidR="000C09CB" w:rsidRPr="003D42D6" w14:paraId="62777148" w14:textId="77777777" w:rsidTr="00E74B40">
        <w:trPr>
          <w:trHeight w:val="74"/>
        </w:trPr>
        <w:tc>
          <w:tcPr>
            <w:tcW w:w="10718" w:type="dxa"/>
            <w:gridSpan w:val="3"/>
          </w:tcPr>
          <w:p w14:paraId="0E36AC2A" w14:textId="77777777" w:rsidR="000C09CB" w:rsidRPr="002A7D82" w:rsidRDefault="000C09CB" w:rsidP="00E74B40">
            <w:pPr>
              <w:spacing w:after="0" w:line="240" w:lineRule="auto"/>
              <w:rPr>
                <w:rFonts w:cstheme="minorHAnsi"/>
                <w:sz w:val="8"/>
                <w:szCs w:val="10"/>
              </w:rPr>
            </w:pPr>
          </w:p>
        </w:tc>
      </w:tr>
      <w:tr w:rsidR="000C09CB" w:rsidRPr="003D42D6" w14:paraId="4F4FC9BD" w14:textId="77777777" w:rsidTr="00E74B40">
        <w:trPr>
          <w:trHeight w:val="407"/>
        </w:trPr>
        <w:tc>
          <w:tcPr>
            <w:tcW w:w="3569" w:type="dxa"/>
            <w:vAlign w:val="center"/>
          </w:tcPr>
          <w:p w14:paraId="1B41C44B" w14:textId="77777777" w:rsidR="000C09CB" w:rsidRPr="003D42D6" w:rsidRDefault="000C09CB" w:rsidP="00E74B40">
            <w:pPr>
              <w:tabs>
                <w:tab w:val="left" w:pos="2580"/>
              </w:tabs>
              <w:jc w:val="left"/>
              <w:rPr>
                <w:rFonts w:cstheme="minorHAnsi"/>
                <w:b/>
                <w:bCs/>
                <w:sz w:val="16"/>
                <w:szCs w:val="16"/>
              </w:rPr>
            </w:pPr>
            <w:r>
              <w:rPr>
                <w:rFonts w:cstheme="minorHAnsi"/>
                <w:b/>
                <w:bCs/>
                <w:sz w:val="16"/>
                <w:szCs w:val="16"/>
              </w:rPr>
              <w:t>Business development &amp; client relations</w:t>
            </w:r>
          </w:p>
        </w:tc>
        <w:tc>
          <w:tcPr>
            <w:tcW w:w="3576" w:type="dxa"/>
            <w:tcMar>
              <w:right w:w="113" w:type="dxa"/>
            </w:tcMar>
            <w:vAlign w:val="center"/>
          </w:tcPr>
          <w:p w14:paraId="4514270B" w14:textId="77777777" w:rsidR="000C09CB" w:rsidRPr="003D42D6" w:rsidRDefault="000C09CB" w:rsidP="00E74B40">
            <w:pPr>
              <w:jc w:val="left"/>
              <w:rPr>
                <w:rFonts w:cstheme="minorHAnsi"/>
                <w:sz w:val="15"/>
                <w:szCs w:val="15"/>
              </w:rPr>
            </w:pPr>
          </w:p>
        </w:tc>
        <w:tc>
          <w:tcPr>
            <w:tcW w:w="3573" w:type="dxa"/>
            <w:vAlign w:val="center"/>
          </w:tcPr>
          <w:p w14:paraId="312ABADF" w14:textId="77777777" w:rsidR="000C09CB" w:rsidRPr="003D42D6" w:rsidRDefault="000C09CB" w:rsidP="00E74B40">
            <w:pPr>
              <w:jc w:val="left"/>
              <w:rPr>
                <w:rFonts w:cstheme="minorHAnsi"/>
                <w:sz w:val="15"/>
                <w:szCs w:val="15"/>
              </w:rPr>
            </w:pPr>
          </w:p>
        </w:tc>
      </w:tr>
      <w:tr w:rsidR="000C09CB" w:rsidRPr="003D42D6" w14:paraId="07A51141" w14:textId="77777777" w:rsidTr="00E74B40">
        <w:trPr>
          <w:trHeight w:val="752"/>
        </w:trPr>
        <w:tc>
          <w:tcPr>
            <w:tcW w:w="3569" w:type="dxa"/>
            <w:vAlign w:val="center"/>
          </w:tcPr>
          <w:p w14:paraId="42FB3180" w14:textId="77777777" w:rsidR="000C09CB" w:rsidRDefault="000C09CB" w:rsidP="00E74B40">
            <w:pPr>
              <w:spacing w:after="0"/>
              <w:rPr>
                <w:rFonts w:cstheme="minorHAnsi"/>
                <w:sz w:val="15"/>
                <w:szCs w:val="15"/>
              </w:rPr>
            </w:pPr>
            <w:r w:rsidRPr="00A20C03">
              <w:rPr>
                <w:rFonts w:cstheme="minorHAnsi"/>
                <w:sz w:val="15"/>
                <w:szCs w:val="15"/>
              </w:rPr>
              <w:t>Derrick Mensah</w:t>
            </w:r>
          </w:p>
          <w:p w14:paraId="39A6CD2C" w14:textId="77777777" w:rsidR="000C09CB" w:rsidRDefault="000C09CB" w:rsidP="00E74B40">
            <w:pPr>
              <w:spacing w:after="0"/>
              <w:rPr>
                <w:rFonts w:cstheme="minorHAnsi"/>
                <w:sz w:val="15"/>
                <w:szCs w:val="15"/>
              </w:rPr>
            </w:pPr>
            <w:r w:rsidRPr="00A20C03">
              <w:rPr>
                <w:rFonts w:cstheme="minorHAnsi"/>
                <w:sz w:val="15"/>
                <w:szCs w:val="15"/>
              </w:rPr>
              <w:t>Head, Business Development</w:t>
            </w:r>
          </w:p>
          <w:p w14:paraId="4F19EA60" w14:textId="77777777" w:rsidR="000C09CB" w:rsidRDefault="000C09CB" w:rsidP="00E74B40">
            <w:pPr>
              <w:spacing w:after="0"/>
              <w:jc w:val="left"/>
              <w:rPr>
                <w:rFonts w:cstheme="minorHAnsi"/>
                <w:sz w:val="15"/>
                <w:szCs w:val="15"/>
              </w:rPr>
            </w:pPr>
            <w:r>
              <w:rPr>
                <w:rFonts w:cstheme="minorHAnsi"/>
                <w:sz w:val="15"/>
                <w:szCs w:val="15"/>
              </w:rPr>
              <w:t xml:space="preserve">+233 24 </w:t>
            </w:r>
            <w:r w:rsidRPr="003D42D6">
              <w:rPr>
                <w:rFonts w:cstheme="minorHAnsi"/>
                <w:sz w:val="15"/>
                <w:szCs w:val="15"/>
              </w:rPr>
              <w:t>415</w:t>
            </w:r>
            <w:r>
              <w:rPr>
                <w:rFonts w:cstheme="minorHAnsi"/>
                <w:sz w:val="15"/>
                <w:szCs w:val="15"/>
              </w:rPr>
              <w:t xml:space="preserve"> </w:t>
            </w:r>
            <w:r w:rsidRPr="003D42D6">
              <w:rPr>
                <w:rFonts w:cstheme="minorHAnsi"/>
                <w:sz w:val="15"/>
                <w:szCs w:val="15"/>
              </w:rPr>
              <w:t>5765</w:t>
            </w:r>
          </w:p>
          <w:p w14:paraId="3041331A" w14:textId="77777777" w:rsidR="000C09CB" w:rsidRPr="00B441EC" w:rsidRDefault="00000000" w:rsidP="00E74B40">
            <w:pPr>
              <w:spacing w:after="0" w:line="240" w:lineRule="auto"/>
              <w:jc w:val="left"/>
              <w:rPr>
                <w:rFonts w:cstheme="minorHAnsi"/>
                <w:sz w:val="15"/>
                <w:szCs w:val="15"/>
              </w:rPr>
            </w:pPr>
            <w:hyperlink r:id="rId15" w:history="1">
              <w:r w:rsidR="000C09CB" w:rsidRPr="00422179">
                <w:rPr>
                  <w:rStyle w:val="Hyperlink"/>
                  <w:rFonts w:cstheme="minorHAnsi"/>
                  <w:sz w:val="15"/>
                  <w:szCs w:val="15"/>
                </w:rPr>
                <w:t>derrick.mensah@ic.africa</w:t>
              </w:r>
            </w:hyperlink>
          </w:p>
        </w:tc>
        <w:tc>
          <w:tcPr>
            <w:tcW w:w="3576" w:type="dxa"/>
            <w:tcMar>
              <w:right w:w="113" w:type="dxa"/>
            </w:tcMar>
            <w:vAlign w:val="center"/>
          </w:tcPr>
          <w:p w14:paraId="50523832" w14:textId="77777777" w:rsidR="000C09CB" w:rsidRDefault="000C09CB" w:rsidP="00E74B40">
            <w:pPr>
              <w:spacing w:after="0"/>
              <w:rPr>
                <w:rFonts w:cstheme="minorHAnsi"/>
                <w:sz w:val="15"/>
                <w:szCs w:val="15"/>
              </w:rPr>
            </w:pPr>
            <w:r w:rsidRPr="00A20C03">
              <w:rPr>
                <w:rFonts w:cstheme="minorHAnsi"/>
                <w:sz w:val="15"/>
                <w:szCs w:val="15"/>
              </w:rPr>
              <w:t>Dora Youri</w:t>
            </w:r>
            <w:r w:rsidRPr="00A20C03">
              <w:rPr>
                <w:rFonts w:cstheme="minorHAnsi"/>
                <w:sz w:val="15"/>
                <w:szCs w:val="15"/>
              </w:rPr>
              <w:tab/>
            </w:r>
          </w:p>
          <w:p w14:paraId="7D42C880" w14:textId="77777777" w:rsidR="000C09CB" w:rsidRDefault="000C09CB" w:rsidP="00E74B40">
            <w:pPr>
              <w:spacing w:after="0"/>
              <w:rPr>
                <w:rFonts w:cstheme="minorHAnsi"/>
                <w:sz w:val="15"/>
                <w:szCs w:val="15"/>
              </w:rPr>
            </w:pPr>
            <w:r w:rsidRPr="00A20C03">
              <w:rPr>
                <w:rFonts w:cstheme="minorHAnsi"/>
                <w:sz w:val="15"/>
                <w:szCs w:val="15"/>
              </w:rPr>
              <w:t>Head, Wealth Management</w:t>
            </w:r>
            <w:r w:rsidRPr="00A20C03">
              <w:rPr>
                <w:rFonts w:cstheme="minorHAnsi"/>
                <w:sz w:val="15"/>
                <w:szCs w:val="15"/>
              </w:rPr>
              <w:tab/>
            </w:r>
          </w:p>
          <w:p w14:paraId="0612DDC0" w14:textId="77777777" w:rsidR="000C09CB" w:rsidRDefault="000C09CB" w:rsidP="00E74B40">
            <w:pPr>
              <w:spacing w:after="0"/>
              <w:rPr>
                <w:rFonts w:cstheme="minorHAnsi"/>
                <w:sz w:val="15"/>
                <w:szCs w:val="15"/>
              </w:rPr>
            </w:pPr>
            <w:r>
              <w:rPr>
                <w:rFonts w:cstheme="minorHAnsi"/>
                <w:sz w:val="15"/>
                <w:szCs w:val="15"/>
              </w:rPr>
              <w:t xml:space="preserve">+233 </w:t>
            </w:r>
            <w:r w:rsidRPr="00A20C03">
              <w:rPr>
                <w:rFonts w:cstheme="minorHAnsi"/>
                <w:sz w:val="15"/>
                <w:szCs w:val="15"/>
              </w:rPr>
              <w:t>23</w:t>
            </w:r>
            <w:r>
              <w:rPr>
                <w:rFonts w:cstheme="minorHAnsi"/>
                <w:sz w:val="15"/>
                <w:szCs w:val="15"/>
              </w:rPr>
              <w:t xml:space="preserve"> </w:t>
            </w:r>
            <w:r w:rsidRPr="00A20C03">
              <w:rPr>
                <w:rFonts w:cstheme="minorHAnsi"/>
                <w:sz w:val="15"/>
                <w:szCs w:val="15"/>
              </w:rPr>
              <w:t>355</w:t>
            </w:r>
            <w:r>
              <w:rPr>
                <w:rFonts w:cstheme="minorHAnsi"/>
                <w:sz w:val="15"/>
                <w:szCs w:val="15"/>
              </w:rPr>
              <w:t xml:space="preserve"> </w:t>
            </w:r>
            <w:r w:rsidRPr="00A20C03">
              <w:rPr>
                <w:rFonts w:cstheme="minorHAnsi"/>
                <w:sz w:val="15"/>
                <w:szCs w:val="15"/>
              </w:rPr>
              <w:t>536</w:t>
            </w:r>
            <w:r>
              <w:rPr>
                <w:rFonts w:cstheme="minorHAnsi"/>
                <w:sz w:val="15"/>
                <w:szCs w:val="15"/>
              </w:rPr>
              <w:t>6</w:t>
            </w:r>
          </w:p>
          <w:p w14:paraId="1CD1BCFC" w14:textId="77777777" w:rsidR="000C09CB" w:rsidRPr="003D42D6" w:rsidRDefault="00000000" w:rsidP="00E74B40">
            <w:pPr>
              <w:spacing w:after="0"/>
              <w:rPr>
                <w:rFonts w:cstheme="minorHAnsi"/>
                <w:sz w:val="15"/>
                <w:szCs w:val="15"/>
              </w:rPr>
            </w:pPr>
            <w:hyperlink r:id="rId16" w:history="1">
              <w:r w:rsidR="000C09CB" w:rsidRPr="00422179">
                <w:rPr>
                  <w:rStyle w:val="Hyperlink"/>
                  <w:rFonts w:cstheme="minorHAnsi"/>
                  <w:sz w:val="15"/>
                  <w:szCs w:val="15"/>
                </w:rPr>
                <w:t xml:space="preserve">dora.youri@ic.africa </w:t>
              </w:r>
            </w:hyperlink>
          </w:p>
        </w:tc>
        <w:tc>
          <w:tcPr>
            <w:tcW w:w="3573" w:type="dxa"/>
            <w:vAlign w:val="center"/>
          </w:tcPr>
          <w:p w14:paraId="354BC5CC" w14:textId="77777777" w:rsidR="000C09CB" w:rsidRDefault="000C09CB" w:rsidP="00E74B40">
            <w:pPr>
              <w:spacing w:after="0"/>
              <w:rPr>
                <w:rFonts w:cstheme="minorHAnsi"/>
                <w:sz w:val="15"/>
                <w:szCs w:val="15"/>
              </w:rPr>
            </w:pPr>
            <w:r w:rsidRPr="00A20C03">
              <w:rPr>
                <w:rFonts w:cstheme="minorHAnsi"/>
                <w:sz w:val="15"/>
                <w:szCs w:val="15"/>
              </w:rPr>
              <w:t>Kelvin Quartey</w:t>
            </w:r>
            <w:r w:rsidRPr="00A20C03">
              <w:rPr>
                <w:rFonts w:cstheme="minorHAnsi"/>
                <w:sz w:val="15"/>
                <w:szCs w:val="15"/>
              </w:rPr>
              <w:tab/>
            </w:r>
          </w:p>
          <w:p w14:paraId="36EFEA11" w14:textId="77777777" w:rsidR="000C09CB" w:rsidRDefault="000C09CB" w:rsidP="00E74B40">
            <w:pPr>
              <w:spacing w:after="0"/>
              <w:rPr>
                <w:rFonts w:cstheme="minorHAnsi"/>
                <w:sz w:val="15"/>
                <w:szCs w:val="15"/>
              </w:rPr>
            </w:pPr>
            <w:r w:rsidRPr="00A20C03">
              <w:rPr>
                <w:rFonts w:cstheme="minorHAnsi"/>
                <w:sz w:val="15"/>
                <w:szCs w:val="15"/>
              </w:rPr>
              <w:t>Analyst, Business Development</w:t>
            </w:r>
          </w:p>
          <w:p w14:paraId="2CF3688A" w14:textId="77777777" w:rsidR="000C09CB" w:rsidRDefault="000C09CB" w:rsidP="00E74B40">
            <w:pPr>
              <w:spacing w:after="0"/>
              <w:rPr>
                <w:rFonts w:cstheme="minorHAnsi"/>
                <w:sz w:val="15"/>
                <w:szCs w:val="15"/>
              </w:rPr>
            </w:pPr>
            <w:r>
              <w:rPr>
                <w:rFonts w:cstheme="minorHAnsi"/>
                <w:sz w:val="15"/>
                <w:szCs w:val="15"/>
              </w:rPr>
              <w:t xml:space="preserve">+233 </w:t>
            </w:r>
            <w:r w:rsidRPr="00A20C03">
              <w:rPr>
                <w:rFonts w:cstheme="minorHAnsi"/>
                <w:sz w:val="15"/>
                <w:szCs w:val="15"/>
              </w:rPr>
              <w:t>57</w:t>
            </w:r>
            <w:r>
              <w:rPr>
                <w:rFonts w:cstheme="minorHAnsi"/>
                <w:sz w:val="15"/>
                <w:szCs w:val="15"/>
              </w:rPr>
              <w:t xml:space="preserve"> </w:t>
            </w:r>
            <w:r w:rsidRPr="00A20C03">
              <w:rPr>
                <w:rFonts w:cstheme="minorHAnsi"/>
                <w:sz w:val="15"/>
                <w:szCs w:val="15"/>
              </w:rPr>
              <w:t>604</w:t>
            </w:r>
            <w:r>
              <w:rPr>
                <w:rFonts w:cstheme="minorHAnsi"/>
                <w:sz w:val="15"/>
                <w:szCs w:val="15"/>
              </w:rPr>
              <w:t xml:space="preserve"> </w:t>
            </w:r>
            <w:r w:rsidRPr="00A20C03">
              <w:rPr>
                <w:rFonts w:cstheme="minorHAnsi"/>
                <w:sz w:val="15"/>
                <w:szCs w:val="15"/>
              </w:rPr>
              <w:t>2802</w:t>
            </w:r>
          </w:p>
          <w:p w14:paraId="10FE5239" w14:textId="77777777" w:rsidR="000C09CB" w:rsidRPr="003D42D6" w:rsidRDefault="00000000" w:rsidP="00E74B40">
            <w:pPr>
              <w:spacing w:after="0"/>
              <w:rPr>
                <w:rFonts w:cstheme="minorHAnsi"/>
                <w:sz w:val="15"/>
                <w:szCs w:val="15"/>
              </w:rPr>
            </w:pPr>
            <w:hyperlink r:id="rId17" w:history="1">
              <w:r w:rsidR="000C09CB" w:rsidRPr="00422179">
                <w:rPr>
                  <w:rStyle w:val="Hyperlink"/>
                  <w:rFonts w:cstheme="minorHAnsi"/>
                  <w:sz w:val="15"/>
                  <w:szCs w:val="15"/>
                </w:rPr>
                <w:t xml:space="preserve">kelvin.quartey@ic.africa </w:t>
              </w:r>
            </w:hyperlink>
          </w:p>
        </w:tc>
      </w:tr>
      <w:tr w:rsidR="000C09CB" w:rsidRPr="003D42D6" w14:paraId="6BC0B1B7" w14:textId="77777777" w:rsidTr="00E74B40">
        <w:trPr>
          <w:trHeight w:val="62"/>
        </w:trPr>
        <w:tc>
          <w:tcPr>
            <w:tcW w:w="3569" w:type="dxa"/>
            <w:vAlign w:val="center"/>
          </w:tcPr>
          <w:p w14:paraId="62939519" w14:textId="77777777" w:rsidR="000C09CB" w:rsidRPr="00B441EC" w:rsidRDefault="000C09CB" w:rsidP="00E74B40">
            <w:pPr>
              <w:spacing w:after="0" w:line="240" w:lineRule="auto"/>
              <w:rPr>
                <w:rFonts w:cstheme="minorHAnsi"/>
                <w:sz w:val="7"/>
                <w:szCs w:val="7"/>
              </w:rPr>
            </w:pPr>
          </w:p>
        </w:tc>
        <w:tc>
          <w:tcPr>
            <w:tcW w:w="3576" w:type="dxa"/>
            <w:tcMar>
              <w:right w:w="113" w:type="dxa"/>
            </w:tcMar>
            <w:vAlign w:val="center"/>
          </w:tcPr>
          <w:p w14:paraId="52CBB98C" w14:textId="77777777" w:rsidR="000C09CB" w:rsidRPr="00B441EC" w:rsidRDefault="000C09CB" w:rsidP="00E74B40">
            <w:pPr>
              <w:spacing w:after="0" w:line="240" w:lineRule="auto"/>
              <w:rPr>
                <w:rFonts w:cstheme="minorHAnsi"/>
                <w:sz w:val="7"/>
                <w:szCs w:val="7"/>
              </w:rPr>
            </w:pPr>
          </w:p>
        </w:tc>
        <w:tc>
          <w:tcPr>
            <w:tcW w:w="3573" w:type="dxa"/>
            <w:vAlign w:val="center"/>
          </w:tcPr>
          <w:p w14:paraId="6C9A050D" w14:textId="77777777" w:rsidR="000C09CB" w:rsidRPr="00B441EC" w:rsidRDefault="000C09CB" w:rsidP="00E74B40">
            <w:pPr>
              <w:spacing w:after="0" w:line="240" w:lineRule="auto"/>
              <w:rPr>
                <w:rFonts w:cstheme="minorHAnsi"/>
                <w:sz w:val="7"/>
                <w:szCs w:val="7"/>
              </w:rPr>
            </w:pPr>
          </w:p>
        </w:tc>
      </w:tr>
      <w:tr w:rsidR="000C09CB" w:rsidRPr="003D42D6" w14:paraId="77429968" w14:textId="77777777" w:rsidTr="00E74B40">
        <w:trPr>
          <w:trHeight w:val="407"/>
        </w:trPr>
        <w:tc>
          <w:tcPr>
            <w:tcW w:w="3569" w:type="dxa"/>
            <w:vAlign w:val="center"/>
          </w:tcPr>
          <w:p w14:paraId="5A6EAC32" w14:textId="77777777" w:rsidR="000C09CB" w:rsidRPr="00B441EC" w:rsidRDefault="000C09CB" w:rsidP="00E74B40">
            <w:pPr>
              <w:tabs>
                <w:tab w:val="left" w:pos="2580"/>
              </w:tabs>
              <w:jc w:val="left"/>
              <w:rPr>
                <w:rFonts w:cstheme="minorHAnsi"/>
                <w:b/>
                <w:bCs/>
                <w:sz w:val="16"/>
                <w:szCs w:val="16"/>
              </w:rPr>
            </w:pPr>
            <w:r>
              <w:rPr>
                <w:rFonts w:cstheme="minorHAnsi"/>
                <w:b/>
                <w:bCs/>
                <w:sz w:val="16"/>
                <w:szCs w:val="16"/>
              </w:rPr>
              <w:t>Corporate Access</w:t>
            </w:r>
          </w:p>
        </w:tc>
        <w:tc>
          <w:tcPr>
            <w:tcW w:w="3576" w:type="dxa"/>
            <w:tcMar>
              <w:right w:w="113" w:type="dxa"/>
            </w:tcMar>
            <w:vAlign w:val="center"/>
          </w:tcPr>
          <w:p w14:paraId="62D0D799" w14:textId="77777777" w:rsidR="000C09CB" w:rsidRPr="003D42D6" w:rsidRDefault="000C09CB" w:rsidP="00E74B40">
            <w:pPr>
              <w:jc w:val="left"/>
              <w:rPr>
                <w:rFonts w:cstheme="minorHAnsi"/>
                <w:sz w:val="15"/>
                <w:szCs w:val="15"/>
              </w:rPr>
            </w:pPr>
          </w:p>
        </w:tc>
        <w:tc>
          <w:tcPr>
            <w:tcW w:w="3573" w:type="dxa"/>
            <w:vAlign w:val="center"/>
          </w:tcPr>
          <w:p w14:paraId="00EBF5D5" w14:textId="77777777" w:rsidR="000C09CB" w:rsidRPr="003D42D6" w:rsidRDefault="000C09CB" w:rsidP="00E74B40">
            <w:pPr>
              <w:jc w:val="left"/>
              <w:rPr>
                <w:rFonts w:cstheme="minorHAnsi"/>
                <w:sz w:val="15"/>
                <w:szCs w:val="15"/>
              </w:rPr>
            </w:pPr>
          </w:p>
        </w:tc>
      </w:tr>
      <w:tr w:rsidR="000C09CB" w:rsidRPr="003D42D6" w14:paraId="087C0794" w14:textId="77777777" w:rsidTr="00E74B40">
        <w:trPr>
          <w:trHeight w:val="407"/>
        </w:trPr>
        <w:tc>
          <w:tcPr>
            <w:tcW w:w="3569" w:type="dxa"/>
            <w:vAlign w:val="center"/>
          </w:tcPr>
          <w:p w14:paraId="5104315A" w14:textId="77777777" w:rsidR="000C09CB" w:rsidRPr="00B441EC" w:rsidRDefault="000C09CB" w:rsidP="00E74B40">
            <w:pPr>
              <w:spacing w:after="0"/>
              <w:rPr>
                <w:rFonts w:cstheme="minorHAnsi"/>
                <w:sz w:val="15"/>
                <w:szCs w:val="15"/>
              </w:rPr>
            </w:pPr>
            <w:r w:rsidRPr="00B441EC">
              <w:rPr>
                <w:rFonts w:cstheme="minorHAnsi"/>
                <w:sz w:val="15"/>
                <w:szCs w:val="15"/>
              </w:rPr>
              <w:t>Joanita Hotor</w:t>
            </w:r>
          </w:p>
          <w:p w14:paraId="28E637C4" w14:textId="77777777" w:rsidR="000C09CB" w:rsidRDefault="000C09CB" w:rsidP="00E74B40">
            <w:pPr>
              <w:spacing w:after="0"/>
              <w:rPr>
                <w:rFonts w:cstheme="minorHAnsi"/>
                <w:sz w:val="15"/>
                <w:szCs w:val="15"/>
              </w:rPr>
            </w:pPr>
            <w:r w:rsidRPr="00B441EC">
              <w:rPr>
                <w:rFonts w:cstheme="minorHAnsi"/>
                <w:sz w:val="15"/>
                <w:szCs w:val="15"/>
              </w:rPr>
              <w:t>Corporate access</w:t>
            </w:r>
          </w:p>
          <w:p w14:paraId="22F62D87" w14:textId="77777777" w:rsidR="000C09CB" w:rsidRDefault="000C09CB" w:rsidP="00E74B40">
            <w:pPr>
              <w:spacing w:after="0"/>
              <w:rPr>
                <w:rFonts w:cstheme="minorHAnsi"/>
                <w:sz w:val="15"/>
                <w:szCs w:val="15"/>
              </w:rPr>
            </w:pPr>
            <w:r>
              <w:rPr>
                <w:rFonts w:cstheme="minorHAnsi"/>
                <w:sz w:val="15"/>
                <w:szCs w:val="15"/>
              </w:rPr>
              <w:t>+233 50 137 6100</w:t>
            </w:r>
          </w:p>
          <w:p w14:paraId="593D46EB" w14:textId="77777777" w:rsidR="000C09CB" w:rsidRPr="00B441EC" w:rsidRDefault="00000000" w:rsidP="00E74B40">
            <w:pPr>
              <w:spacing w:after="0"/>
              <w:rPr>
                <w:rFonts w:cstheme="minorHAnsi"/>
                <w:sz w:val="15"/>
                <w:szCs w:val="15"/>
              </w:rPr>
            </w:pPr>
            <w:hyperlink r:id="rId18" w:history="1">
              <w:r w:rsidR="000C09CB" w:rsidRPr="00422179">
                <w:rPr>
                  <w:rStyle w:val="Hyperlink"/>
                  <w:rFonts w:cstheme="minorHAnsi"/>
                  <w:sz w:val="15"/>
                  <w:szCs w:val="15"/>
                </w:rPr>
                <w:t>Joanita.hotor@ic.africa</w:t>
              </w:r>
            </w:hyperlink>
          </w:p>
        </w:tc>
        <w:tc>
          <w:tcPr>
            <w:tcW w:w="3576" w:type="dxa"/>
            <w:tcMar>
              <w:right w:w="113" w:type="dxa"/>
            </w:tcMar>
            <w:vAlign w:val="center"/>
          </w:tcPr>
          <w:p w14:paraId="1ED68C06" w14:textId="77777777" w:rsidR="000C09CB" w:rsidRPr="003D42D6" w:rsidRDefault="000C09CB" w:rsidP="00E74B40">
            <w:pPr>
              <w:jc w:val="left"/>
              <w:rPr>
                <w:rFonts w:cstheme="minorHAnsi"/>
                <w:sz w:val="15"/>
                <w:szCs w:val="15"/>
              </w:rPr>
            </w:pPr>
          </w:p>
        </w:tc>
        <w:tc>
          <w:tcPr>
            <w:tcW w:w="3573" w:type="dxa"/>
            <w:vAlign w:val="center"/>
          </w:tcPr>
          <w:p w14:paraId="27C6962D" w14:textId="77777777" w:rsidR="000C09CB" w:rsidRPr="003D42D6" w:rsidRDefault="000C09CB" w:rsidP="00E74B40">
            <w:pPr>
              <w:jc w:val="left"/>
              <w:rPr>
                <w:rFonts w:cstheme="minorHAnsi"/>
                <w:sz w:val="15"/>
                <w:szCs w:val="15"/>
              </w:rPr>
            </w:pPr>
          </w:p>
        </w:tc>
      </w:tr>
      <w:tr w:rsidR="000C09CB" w:rsidRPr="003D42D6" w14:paraId="4C0BAEEE" w14:textId="77777777" w:rsidTr="00E74B40">
        <w:trPr>
          <w:trHeight w:val="62"/>
        </w:trPr>
        <w:tc>
          <w:tcPr>
            <w:tcW w:w="3569" w:type="dxa"/>
            <w:vAlign w:val="center"/>
          </w:tcPr>
          <w:p w14:paraId="193B7A55" w14:textId="77777777" w:rsidR="000C09CB" w:rsidRPr="00B441EC" w:rsidRDefault="000C09CB" w:rsidP="00E74B40">
            <w:pPr>
              <w:spacing w:after="0" w:line="240" w:lineRule="auto"/>
              <w:rPr>
                <w:rFonts w:cstheme="minorHAnsi"/>
                <w:sz w:val="7"/>
                <w:szCs w:val="7"/>
              </w:rPr>
            </w:pPr>
          </w:p>
        </w:tc>
        <w:tc>
          <w:tcPr>
            <w:tcW w:w="3576" w:type="dxa"/>
            <w:tcMar>
              <w:right w:w="113" w:type="dxa"/>
            </w:tcMar>
            <w:vAlign w:val="center"/>
          </w:tcPr>
          <w:p w14:paraId="19D0BFE2" w14:textId="77777777" w:rsidR="000C09CB" w:rsidRPr="00B441EC" w:rsidRDefault="000C09CB" w:rsidP="00E74B40">
            <w:pPr>
              <w:spacing w:after="0" w:line="240" w:lineRule="auto"/>
              <w:jc w:val="left"/>
              <w:rPr>
                <w:rFonts w:cstheme="minorHAnsi"/>
                <w:sz w:val="7"/>
                <w:szCs w:val="7"/>
              </w:rPr>
            </w:pPr>
          </w:p>
        </w:tc>
        <w:tc>
          <w:tcPr>
            <w:tcW w:w="3573" w:type="dxa"/>
            <w:vAlign w:val="center"/>
          </w:tcPr>
          <w:p w14:paraId="785E12FF" w14:textId="77777777" w:rsidR="000C09CB" w:rsidRPr="00B441EC" w:rsidRDefault="000C09CB" w:rsidP="00E74B40">
            <w:pPr>
              <w:spacing w:after="0" w:line="240" w:lineRule="auto"/>
              <w:jc w:val="left"/>
              <w:rPr>
                <w:rFonts w:cstheme="minorHAnsi"/>
                <w:sz w:val="7"/>
                <w:szCs w:val="7"/>
              </w:rPr>
            </w:pPr>
          </w:p>
        </w:tc>
      </w:tr>
      <w:tr w:rsidR="000C09CB" w:rsidRPr="003D42D6" w14:paraId="6EBFEDC6" w14:textId="77777777" w:rsidTr="00E74B40">
        <w:trPr>
          <w:trHeight w:val="407"/>
        </w:trPr>
        <w:tc>
          <w:tcPr>
            <w:tcW w:w="3569" w:type="dxa"/>
            <w:vAlign w:val="center"/>
          </w:tcPr>
          <w:p w14:paraId="7742C8AF" w14:textId="77777777" w:rsidR="000C09CB" w:rsidRPr="003D42D6" w:rsidRDefault="000C09CB" w:rsidP="00E74B40">
            <w:pPr>
              <w:tabs>
                <w:tab w:val="left" w:pos="2580"/>
              </w:tabs>
              <w:jc w:val="left"/>
              <w:rPr>
                <w:rFonts w:cstheme="minorHAnsi"/>
                <w:b/>
                <w:bCs/>
                <w:sz w:val="15"/>
                <w:szCs w:val="15"/>
              </w:rPr>
            </w:pPr>
            <w:r w:rsidRPr="003D42D6">
              <w:rPr>
                <w:rFonts w:cstheme="minorHAnsi"/>
                <w:b/>
                <w:bCs/>
                <w:sz w:val="16"/>
                <w:szCs w:val="16"/>
              </w:rPr>
              <w:t>Investing</w:t>
            </w:r>
          </w:p>
        </w:tc>
        <w:tc>
          <w:tcPr>
            <w:tcW w:w="3576" w:type="dxa"/>
            <w:tcMar>
              <w:right w:w="113" w:type="dxa"/>
            </w:tcMar>
            <w:vAlign w:val="center"/>
          </w:tcPr>
          <w:p w14:paraId="5819D4D0" w14:textId="77777777" w:rsidR="000C09CB" w:rsidRPr="003D42D6" w:rsidRDefault="000C09CB" w:rsidP="00E74B40">
            <w:pPr>
              <w:jc w:val="left"/>
              <w:rPr>
                <w:rFonts w:cstheme="minorHAnsi"/>
                <w:sz w:val="15"/>
                <w:szCs w:val="15"/>
              </w:rPr>
            </w:pPr>
          </w:p>
        </w:tc>
        <w:tc>
          <w:tcPr>
            <w:tcW w:w="3573" w:type="dxa"/>
            <w:vAlign w:val="center"/>
          </w:tcPr>
          <w:p w14:paraId="7206177C" w14:textId="77777777" w:rsidR="000C09CB" w:rsidRPr="003D42D6" w:rsidRDefault="000C09CB" w:rsidP="00E74B40">
            <w:pPr>
              <w:jc w:val="left"/>
              <w:rPr>
                <w:rFonts w:cstheme="minorHAnsi"/>
                <w:sz w:val="15"/>
                <w:szCs w:val="15"/>
              </w:rPr>
            </w:pPr>
          </w:p>
        </w:tc>
      </w:tr>
      <w:tr w:rsidR="000C09CB" w:rsidRPr="003D42D6" w14:paraId="46945408" w14:textId="77777777" w:rsidTr="00E74B40">
        <w:trPr>
          <w:trHeight w:hRule="exact" w:val="923"/>
        </w:trPr>
        <w:tc>
          <w:tcPr>
            <w:tcW w:w="3569" w:type="dxa"/>
          </w:tcPr>
          <w:p w14:paraId="5411BD57" w14:textId="77777777" w:rsidR="000C09CB" w:rsidRPr="007B2490" w:rsidRDefault="000C09CB" w:rsidP="00E74B40">
            <w:pPr>
              <w:tabs>
                <w:tab w:val="left" w:pos="2580"/>
              </w:tabs>
              <w:spacing w:after="0"/>
              <w:jc w:val="left"/>
              <w:rPr>
                <w:rFonts w:cstheme="minorHAnsi"/>
                <w:sz w:val="15"/>
                <w:szCs w:val="15"/>
              </w:rPr>
            </w:pPr>
            <w:r w:rsidRPr="007B2490">
              <w:rPr>
                <w:rFonts w:cstheme="minorHAnsi"/>
                <w:sz w:val="15"/>
                <w:szCs w:val="15"/>
              </w:rPr>
              <w:t>Isaac Adomako Boamah</w:t>
            </w:r>
          </w:p>
          <w:p w14:paraId="4799888C" w14:textId="77777777" w:rsidR="000C09CB" w:rsidRDefault="000C09CB" w:rsidP="00E74B40">
            <w:pPr>
              <w:tabs>
                <w:tab w:val="left" w:pos="2580"/>
              </w:tabs>
              <w:spacing w:after="0"/>
              <w:jc w:val="left"/>
              <w:rPr>
                <w:sz w:val="15"/>
                <w:szCs w:val="15"/>
              </w:rPr>
            </w:pPr>
            <w:r w:rsidRPr="003D42D6">
              <w:rPr>
                <w:sz w:val="15"/>
                <w:szCs w:val="15"/>
              </w:rPr>
              <w:t>Chief Investment Officer</w:t>
            </w:r>
          </w:p>
          <w:p w14:paraId="681849CF" w14:textId="77777777" w:rsidR="000C09CB" w:rsidRDefault="000C09CB" w:rsidP="00E74B40">
            <w:pPr>
              <w:tabs>
                <w:tab w:val="left" w:pos="2580"/>
              </w:tabs>
              <w:spacing w:after="0"/>
              <w:jc w:val="left"/>
              <w:rPr>
                <w:rFonts w:cstheme="minorHAnsi"/>
                <w:sz w:val="15"/>
                <w:szCs w:val="15"/>
              </w:rPr>
            </w:pPr>
            <w:r>
              <w:rPr>
                <w:rFonts w:cstheme="minorHAnsi"/>
                <w:sz w:val="15"/>
                <w:szCs w:val="15"/>
              </w:rPr>
              <w:t xml:space="preserve">+233 </w:t>
            </w:r>
            <w:r w:rsidRPr="003D42D6">
              <w:rPr>
                <w:rFonts w:cstheme="minorHAnsi"/>
                <w:sz w:val="15"/>
                <w:szCs w:val="15"/>
              </w:rPr>
              <w:t>24</w:t>
            </w:r>
            <w:r>
              <w:rPr>
                <w:rFonts w:cstheme="minorHAnsi"/>
                <w:sz w:val="15"/>
                <w:szCs w:val="15"/>
              </w:rPr>
              <w:t xml:space="preserve"> </w:t>
            </w:r>
            <w:r w:rsidRPr="003D42D6">
              <w:rPr>
                <w:rFonts w:cstheme="minorHAnsi"/>
                <w:sz w:val="15"/>
                <w:szCs w:val="15"/>
              </w:rPr>
              <w:t>337</w:t>
            </w:r>
            <w:r>
              <w:rPr>
                <w:rFonts w:cstheme="minorHAnsi"/>
                <w:sz w:val="15"/>
                <w:szCs w:val="15"/>
              </w:rPr>
              <w:t xml:space="preserve"> </w:t>
            </w:r>
            <w:r w:rsidRPr="003D42D6">
              <w:rPr>
                <w:rFonts w:cstheme="minorHAnsi"/>
                <w:sz w:val="15"/>
                <w:szCs w:val="15"/>
              </w:rPr>
              <w:t>3118</w:t>
            </w:r>
          </w:p>
          <w:p w14:paraId="06D47A12" w14:textId="77777777" w:rsidR="000C09CB" w:rsidRDefault="00000000" w:rsidP="00E74B40">
            <w:pPr>
              <w:rPr>
                <w:rFonts w:cstheme="minorHAnsi"/>
                <w:sz w:val="15"/>
                <w:szCs w:val="15"/>
              </w:rPr>
            </w:pPr>
            <w:hyperlink r:id="rId19" w:history="1">
              <w:r w:rsidR="000C09CB" w:rsidRPr="00422179">
                <w:rPr>
                  <w:rStyle w:val="Hyperlink"/>
                  <w:rFonts w:cstheme="minorHAnsi"/>
                  <w:sz w:val="15"/>
                  <w:szCs w:val="15"/>
                </w:rPr>
                <w:t>isaac.boamah@ic.africa</w:t>
              </w:r>
            </w:hyperlink>
          </w:p>
          <w:p w14:paraId="205BBF49" w14:textId="77777777" w:rsidR="000C09CB" w:rsidRPr="003D42D6" w:rsidRDefault="000C09CB" w:rsidP="00E74B40">
            <w:pPr>
              <w:tabs>
                <w:tab w:val="left" w:pos="2580"/>
              </w:tabs>
              <w:spacing w:after="0"/>
              <w:jc w:val="left"/>
              <w:rPr>
                <w:rFonts w:cstheme="minorHAnsi"/>
                <w:sz w:val="15"/>
                <w:szCs w:val="15"/>
              </w:rPr>
            </w:pPr>
          </w:p>
        </w:tc>
        <w:tc>
          <w:tcPr>
            <w:tcW w:w="3576" w:type="dxa"/>
            <w:tcMar>
              <w:right w:w="113" w:type="dxa"/>
            </w:tcMar>
          </w:tcPr>
          <w:p w14:paraId="7AC61694" w14:textId="77777777" w:rsidR="000C09CB" w:rsidRPr="007B2490" w:rsidRDefault="000C09CB" w:rsidP="00E74B40">
            <w:pPr>
              <w:spacing w:after="0"/>
              <w:jc w:val="left"/>
              <w:rPr>
                <w:rFonts w:cstheme="minorHAnsi"/>
                <w:sz w:val="15"/>
                <w:szCs w:val="15"/>
              </w:rPr>
            </w:pPr>
            <w:r w:rsidRPr="007B2490">
              <w:rPr>
                <w:rFonts w:cstheme="minorHAnsi"/>
                <w:sz w:val="15"/>
                <w:szCs w:val="15"/>
              </w:rPr>
              <w:t>Derrick Mensah</w:t>
            </w:r>
          </w:p>
          <w:p w14:paraId="1C5D1B69" w14:textId="77777777" w:rsidR="000C09CB" w:rsidRDefault="000C09CB" w:rsidP="00E74B40">
            <w:pPr>
              <w:spacing w:after="0"/>
              <w:jc w:val="left"/>
              <w:rPr>
                <w:rFonts w:cstheme="minorHAnsi"/>
                <w:sz w:val="15"/>
                <w:szCs w:val="15"/>
              </w:rPr>
            </w:pPr>
            <w:r>
              <w:rPr>
                <w:rFonts w:cstheme="minorHAnsi"/>
                <w:sz w:val="15"/>
                <w:szCs w:val="15"/>
              </w:rPr>
              <w:t>Portfolio Manager, Equities</w:t>
            </w:r>
          </w:p>
          <w:p w14:paraId="3AF1577F" w14:textId="77777777" w:rsidR="000C09CB" w:rsidRDefault="000C09CB" w:rsidP="00E74B40">
            <w:pPr>
              <w:spacing w:after="0"/>
              <w:jc w:val="left"/>
              <w:rPr>
                <w:rFonts w:cstheme="minorHAnsi"/>
                <w:sz w:val="15"/>
                <w:szCs w:val="15"/>
              </w:rPr>
            </w:pPr>
            <w:r>
              <w:rPr>
                <w:rFonts w:cstheme="minorHAnsi"/>
                <w:sz w:val="15"/>
                <w:szCs w:val="15"/>
              </w:rPr>
              <w:t xml:space="preserve">+233 24 </w:t>
            </w:r>
            <w:r w:rsidRPr="003D42D6">
              <w:rPr>
                <w:rFonts w:cstheme="minorHAnsi"/>
                <w:sz w:val="15"/>
                <w:szCs w:val="15"/>
              </w:rPr>
              <w:t>415</w:t>
            </w:r>
            <w:r>
              <w:rPr>
                <w:rFonts w:cstheme="minorHAnsi"/>
                <w:sz w:val="15"/>
                <w:szCs w:val="15"/>
              </w:rPr>
              <w:t xml:space="preserve"> </w:t>
            </w:r>
            <w:r w:rsidRPr="003D42D6">
              <w:rPr>
                <w:rFonts w:cstheme="minorHAnsi"/>
                <w:sz w:val="15"/>
                <w:szCs w:val="15"/>
              </w:rPr>
              <w:t>5765</w:t>
            </w:r>
          </w:p>
          <w:p w14:paraId="57B6807F" w14:textId="77777777" w:rsidR="000C09CB" w:rsidRDefault="00000000" w:rsidP="00E74B40">
            <w:pPr>
              <w:jc w:val="left"/>
              <w:rPr>
                <w:rFonts w:cstheme="minorHAnsi"/>
                <w:sz w:val="15"/>
                <w:szCs w:val="15"/>
              </w:rPr>
            </w:pPr>
            <w:hyperlink r:id="rId20" w:history="1">
              <w:r w:rsidR="000C09CB" w:rsidRPr="00422179">
                <w:rPr>
                  <w:rStyle w:val="Hyperlink"/>
                  <w:rFonts w:cstheme="minorHAnsi"/>
                  <w:sz w:val="15"/>
                  <w:szCs w:val="15"/>
                </w:rPr>
                <w:t xml:space="preserve">derrick.mensah@ic.africa </w:t>
              </w:r>
            </w:hyperlink>
          </w:p>
          <w:p w14:paraId="0F6C6E6B" w14:textId="77777777" w:rsidR="000C09CB" w:rsidRPr="003D42D6" w:rsidRDefault="000C09CB" w:rsidP="00E74B40">
            <w:pPr>
              <w:jc w:val="left"/>
              <w:rPr>
                <w:rFonts w:cstheme="minorHAnsi"/>
                <w:sz w:val="15"/>
                <w:szCs w:val="15"/>
              </w:rPr>
            </w:pPr>
          </w:p>
          <w:p w14:paraId="4DD4B006" w14:textId="77777777" w:rsidR="000C09CB" w:rsidRPr="003D42D6" w:rsidRDefault="000C09CB" w:rsidP="00E74B40">
            <w:pPr>
              <w:jc w:val="left"/>
              <w:rPr>
                <w:rFonts w:cstheme="minorHAnsi"/>
                <w:sz w:val="15"/>
                <w:szCs w:val="15"/>
              </w:rPr>
            </w:pPr>
          </w:p>
        </w:tc>
        <w:tc>
          <w:tcPr>
            <w:tcW w:w="3573" w:type="dxa"/>
          </w:tcPr>
          <w:p w14:paraId="7371B603" w14:textId="77777777" w:rsidR="000C09CB" w:rsidRDefault="000C09CB" w:rsidP="00E74B40">
            <w:pPr>
              <w:spacing w:after="0"/>
              <w:jc w:val="left"/>
              <w:rPr>
                <w:rFonts w:cstheme="minorHAnsi"/>
                <w:sz w:val="15"/>
                <w:szCs w:val="15"/>
              </w:rPr>
            </w:pPr>
            <w:r w:rsidRPr="003D42D6">
              <w:rPr>
                <w:rFonts w:cstheme="minorHAnsi"/>
                <w:sz w:val="15"/>
                <w:szCs w:val="15"/>
              </w:rPr>
              <w:t>Obed Odenteh</w:t>
            </w:r>
          </w:p>
          <w:p w14:paraId="6C607724" w14:textId="77777777" w:rsidR="000C09CB" w:rsidRDefault="000C09CB" w:rsidP="00E74B40">
            <w:pPr>
              <w:spacing w:after="0"/>
              <w:jc w:val="left"/>
              <w:rPr>
                <w:rFonts w:cstheme="minorHAnsi"/>
                <w:sz w:val="15"/>
                <w:szCs w:val="15"/>
              </w:rPr>
            </w:pPr>
            <w:r w:rsidRPr="003D42D6">
              <w:rPr>
                <w:rFonts w:cstheme="minorHAnsi"/>
                <w:sz w:val="15"/>
                <w:szCs w:val="15"/>
              </w:rPr>
              <w:t>P</w:t>
            </w:r>
            <w:r>
              <w:rPr>
                <w:rFonts w:cstheme="minorHAnsi"/>
                <w:sz w:val="15"/>
                <w:szCs w:val="15"/>
              </w:rPr>
              <w:t xml:space="preserve">ortfolio </w:t>
            </w:r>
            <w:r w:rsidRPr="003D42D6">
              <w:rPr>
                <w:rFonts w:cstheme="minorHAnsi"/>
                <w:sz w:val="15"/>
                <w:szCs w:val="15"/>
              </w:rPr>
              <w:t>M</w:t>
            </w:r>
            <w:r>
              <w:rPr>
                <w:rFonts w:cstheme="minorHAnsi"/>
                <w:sz w:val="15"/>
                <w:szCs w:val="15"/>
              </w:rPr>
              <w:t>anager</w:t>
            </w:r>
            <w:r w:rsidRPr="003D42D6">
              <w:rPr>
                <w:rFonts w:cstheme="minorHAnsi"/>
                <w:sz w:val="15"/>
                <w:szCs w:val="15"/>
              </w:rPr>
              <w:t>, Fixed Income</w:t>
            </w:r>
          </w:p>
          <w:p w14:paraId="4BC78934" w14:textId="77777777" w:rsidR="000C09CB" w:rsidRDefault="000C09CB" w:rsidP="00E74B40">
            <w:pPr>
              <w:spacing w:after="0"/>
              <w:jc w:val="left"/>
              <w:rPr>
                <w:rFonts w:cstheme="minorHAnsi"/>
                <w:sz w:val="15"/>
                <w:szCs w:val="15"/>
              </w:rPr>
            </w:pPr>
            <w:r>
              <w:rPr>
                <w:rFonts w:cstheme="minorHAnsi"/>
                <w:sz w:val="15"/>
                <w:szCs w:val="15"/>
              </w:rPr>
              <w:t xml:space="preserve">+233 </w:t>
            </w:r>
            <w:r w:rsidRPr="003D42D6">
              <w:rPr>
                <w:rFonts w:cstheme="minorHAnsi"/>
                <w:sz w:val="15"/>
                <w:szCs w:val="15"/>
              </w:rPr>
              <w:t>54</w:t>
            </w:r>
            <w:r>
              <w:rPr>
                <w:rFonts w:cstheme="minorHAnsi"/>
                <w:sz w:val="15"/>
                <w:szCs w:val="15"/>
              </w:rPr>
              <w:t xml:space="preserve"> </w:t>
            </w:r>
            <w:r w:rsidRPr="003D42D6">
              <w:rPr>
                <w:rFonts w:cstheme="minorHAnsi"/>
                <w:sz w:val="15"/>
                <w:szCs w:val="15"/>
              </w:rPr>
              <w:t>707</w:t>
            </w:r>
            <w:r>
              <w:rPr>
                <w:rFonts w:cstheme="minorHAnsi"/>
                <w:sz w:val="15"/>
                <w:szCs w:val="15"/>
              </w:rPr>
              <w:t xml:space="preserve"> </w:t>
            </w:r>
            <w:r w:rsidRPr="003D42D6">
              <w:rPr>
                <w:rFonts w:cstheme="minorHAnsi"/>
                <w:sz w:val="15"/>
                <w:szCs w:val="15"/>
              </w:rPr>
              <w:t>3464</w:t>
            </w:r>
          </w:p>
          <w:p w14:paraId="40E763BC" w14:textId="77777777" w:rsidR="000C09CB" w:rsidRDefault="00000000" w:rsidP="00E74B40">
            <w:pPr>
              <w:spacing w:after="0"/>
              <w:jc w:val="left"/>
              <w:rPr>
                <w:rFonts w:cstheme="minorHAnsi"/>
                <w:sz w:val="15"/>
                <w:szCs w:val="15"/>
              </w:rPr>
            </w:pPr>
            <w:hyperlink r:id="rId21" w:history="1">
              <w:r w:rsidR="000C09CB" w:rsidRPr="00422179">
                <w:rPr>
                  <w:rStyle w:val="Hyperlink"/>
                  <w:rFonts w:cstheme="minorHAnsi"/>
                  <w:sz w:val="15"/>
                  <w:szCs w:val="15"/>
                </w:rPr>
                <w:t xml:space="preserve">obed.odenteh@ic.africa </w:t>
              </w:r>
            </w:hyperlink>
          </w:p>
          <w:p w14:paraId="07EA06F5" w14:textId="77777777" w:rsidR="000C09CB" w:rsidRDefault="000C09CB" w:rsidP="00E74B40">
            <w:pPr>
              <w:spacing w:after="0"/>
              <w:jc w:val="left"/>
              <w:rPr>
                <w:rFonts w:cstheme="minorHAnsi"/>
                <w:sz w:val="15"/>
                <w:szCs w:val="15"/>
              </w:rPr>
            </w:pPr>
          </w:p>
          <w:p w14:paraId="38198872" w14:textId="77777777" w:rsidR="000C09CB" w:rsidRPr="003D42D6" w:rsidRDefault="000C09CB" w:rsidP="00E74B40">
            <w:pPr>
              <w:spacing w:after="0"/>
              <w:jc w:val="left"/>
              <w:rPr>
                <w:rFonts w:cstheme="minorHAnsi"/>
                <w:sz w:val="15"/>
                <w:szCs w:val="15"/>
              </w:rPr>
            </w:pPr>
          </w:p>
        </w:tc>
      </w:tr>
      <w:tr w:rsidR="000C09CB" w:rsidRPr="003D42D6" w14:paraId="61547422" w14:textId="77777777" w:rsidTr="00E74B40">
        <w:trPr>
          <w:trHeight w:hRule="exact" w:val="821"/>
        </w:trPr>
        <w:tc>
          <w:tcPr>
            <w:tcW w:w="3569" w:type="dxa"/>
          </w:tcPr>
          <w:p w14:paraId="43688FD9" w14:textId="77777777" w:rsidR="000C09CB" w:rsidRPr="007B2490" w:rsidRDefault="000C09CB" w:rsidP="00E74B40">
            <w:pPr>
              <w:spacing w:after="0"/>
              <w:rPr>
                <w:rFonts w:cstheme="minorHAnsi"/>
                <w:sz w:val="15"/>
                <w:szCs w:val="15"/>
              </w:rPr>
            </w:pPr>
            <w:r w:rsidRPr="007B2490">
              <w:rPr>
                <w:rFonts w:cstheme="minorHAnsi"/>
                <w:sz w:val="15"/>
                <w:szCs w:val="15"/>
              </w:rPr>
              <w:t>Timothy Schandorf</w:t>
            </w:r>
          </w:p>
          <w:p w14:paraId="1D63429D" w14:textId="77777777" w:rsidR="000C09CB" w:rsidRPr="00AA086D" w:rsidRDefault="000C09CB" w:rsidP="00E74B40">
            <w:pPr>
              <w:spacing w:after="0"/>
              <w:rPr>
                <w:rFonts w:cstheme="minorHAnsi"/>
                <w:sz w:val="15"/>
                <w:szCs w:val="15"/>
              </w:rPr>
            </w:pPr>
            <w:r w:rsidRPr="003D42D6">
              <w:rPr>
                <w:rFonts w:cstheme="minorHAnsi"/>
                <w:sz w:val="15"/>
                <w:szCs w:val="15"/>
              </w:rPr>
              <w:t>P</w:t>
            </w:r>
            <w:r>
              <w:rPr>
                <w:rFonts w:cstheme="minorHAnsi"/>
                <w:sz w:val="15"/>
                <w:szCs w:val="15"/>
              </w:rPr>
              <w:t xml:space="preserve">ortfolio </w:t>
            </w:r>
            <w:r w:rsidRPr="003D42D6">
              <w:rPr>
                <w:rFonts w:cstheme="minorHAnsi"/>
                <w:sz w:val="15"/>
                <w:szCs w:val="15"/>
              </w:rPr>
              <w:t>M</w:t>
            </w:r>
            <w:r>
              <w:rPr>
                <w:rFonts w:cstheme="minorHAnsi"/>
                <w:sz w:val="15"/>
                <w:szCs w:val="15"/>
              </w:rPr>
              <w:t>anager</w:t>
            </w:r>
            <w:r w:rsidRPr="003D42D6">
              <w:rPr>
                <w:rFonts w:cstheme="minorHAnsi"/>
                <w:sz w:val="15"/>
                <w:szCs w:val="15"/>
              </w:rPr>
              <w:t>, Credit</w:t>
            </w:r>
            <w:r>
              <w:rPr>
                <w:rFonts w:cstheme="minorHAnsi"/>
                <w:sz w:val="15"/>
                <w:szCs w:val="15"/>
              </w:rPr>
              <w:t xml:space="preserve"> &amp; Alternative assets</w:t>
            </w:r>
          </w:p>
          <w:p w14:paraId="03FF3F28" w14:textId="77777777" w:rsidR="000C09CB" w:rsidRPr="00AA086D" w:rsidRDefault="000C09CB" w:rsidP="00E74B40">
            <w:pPr>
              <w:spacing w:after="0"/>
              <w:rPr>
                <w:rFonts w:cstheme="minorHAnsi"/>
                <w:sz w:val="15"/>
                <w:szCs w:val="15"/>
              </w:rPr>
            </w:pPr>
            <w:r>
              <w:rPr>
                <w:rFonts w:cstheme="minorHAnsi"/>
                <w:sz w:val="15"/>
                <w:szCs w:val="15"/>
              </w:rPr>
              <w:t>+233 24 292 2154</w:t>
            </w:r>
          </w:p>
          <w:p w14:paraId="722684E5" w14:textId="77777777" w:rsidR="000C09CB" w:rsidRPr="00AA086D" w:rsidRDefault="00000000" w:rsidP="00E74B40">
            <w:pPr>
              <w:spacing w:after="0" w:line="240" w:lineRule="auto"/>
              <w:jc w:val="left"/>
              <w:rPr>
                <w:sz w:val="15"/>
                <w:szCs w:val="15"/>
              </w:rPr>
            </w:pPr>
            <w:hyperlink r:id="rId22" w:history="1">
              <w:r w:rsidR="000C09CB" w:rsidRPr="00AA086D">
                <w:rPr>
                  <w:rStyle w:val="Hyperlink"/>
                  <w:sz w:val="15"/>
                  <w:szCs w:val="15"/>
                </w:rPr>
                <w:t>Timothy.schandorf@ic.africa</w:t>
              </w:r>
            </w:hyperlink>
          </w:p>
          <w:p w14:paraId="4AC53B34" w14:textId="77777777" w:rsidR="000C09CB" w:rsidRPr="003D42D6" w:rsidRDefault="000C09CB" w:rsidP="00E74B40">
            <w:pPr>
              <w:spacing w:after="0" w:line="240" w:lineRule="auto"/>
              <w:jc w:val="left"/>
              <w:rPr>
                <w:rFonts w:cstheme="minorHAnsi"/>
                <w:sz w:val="15"/>
                <w:szCs w:val="15"/>
              </w:rPr>
            </w:pPr>
          </w:p>
        </w:tc>
        <w:tc>
          <w:tcPr>
            <w:tcW w:w="3576" w:type="dxa"/>
            <w:tcMar>
              <w:right w:w="113" w:type="dxa"/>
            </w:tcMar>
          </w:tcPr>
          <w:p w14:paraId="0B7D1708" w14:textId="77777777" w:rsidR="000C09CB" w:rsidRPr="0057336D" w:rsidRDefault="000C09CB" w:rsidP="00E74B40">
            <w:pPr>
              <w:spacing w:after="0"/>
              <w:rPr>
                <w:rFonts w:cstheme="minorHAnsi"/>
                <w:sz w:val="15"/>
                <w:szCs w:val="15"/>
              </w:rPr>
            </w:pPr>
            <w:r w:rsidRPr="007B2490">
              <w:rPr>
                <w:rFonts w:cstheme="minorHAnsi"/>
                <w:sz w:val="15"/>
                <w:szCs w:val="15"/>
              </w:rPr>
              <w:t>Bernard Tetteh</w:t>
            </w:r>
            <w:r w:rsidRPr="0057336D">
              <w:rPr>
                <w:rFonts w:cstheme="minorHAnsi"/>
                <w:sz w:val="15"/>
                <w:szCs w:val="15"/>
              </w:rPr>
              <w:tab/>
            </w:r>
          </w:p>
          <w:p w14:paraId="58E938EA" w14:textId="77777777" w:rsidR="000C09CB" w:rsidRDefault="000C09CB" w:rsidP="00E74B40">
            <w:pPr>
              <w:spacing w:after="0"/>
              <w:rPr>
                <w:rFonts w:cstheme="minorHAnsi"/>
                <w:sz w:val="15"/>
                <w:szCs w:val="15"/>
              </w:rPr>
            </w:pPr>
            <w:r w:rsidRPr="003D42D6">
              <w:rPr>
                <w:rFonts w:cstheme="minorHAnsi"/>
                <w:sz w:val="15"/>
                <w:szCs w:val="15"/>
              </w:rPr>
              <w:t xml:space="preserve">Analyst, </w:t>
            </w:r>
            <w:r>
              <w:rPr>
                <w:rFonts w:cstheme="minorHAnsi"/>
                <w:sz w:val="15"/>
                <w:szCs w:val="15"/>
              </w:rPr>
              <w:t>Equities</w:t>
            </w:r>
          </w:p>
          <w:p w14:paraId="06394CE4" w14:textId="77777777" w:rsidR="000C09CB" w:rsidRDefault="000C09CB" w:rsidP="00E74B40">
            <w:pPr>
              <w:spacing w:after="0"/>
              <w:rPr>
                <w:rFonts w:cstheme="minorHAnsi"/>
                <w:sz w:val="15"/>
                <w:szCs w:val="15"/>
              </w:rPr>
            </w:pPr>
            <w:r>
              <w:rPr>
                <w:rFonts w:cstheme="minorHAnsi"/>
                <w:sz w:val="15"/>
                <w:szCs w:val="15"/>
              </w:rPr>
              <w:t xml:space="preserve">+233 </w:t>
            </w:r>
            <w:r w:rsidRPr="003D42D6">
              <w:rPr>
                <w:rFonts w:cstheme="minorHAnsi"/>
                <w:sz w:val="15"/>
                <w:szCs w:val="15"/>
              </w:rPr>
              <w:t>24</w:t>
            </w:r>
            <w:r>
              <w:rPr>
                <w:rFonts w:cstheme="minorHAnsi"/>
                <w:sz w:val="15"/>
                <w:szCs w:val="15"/>
              </w:rPr>
              <w:t xml:space="preserve"> </w:t>
            </w:r>
            <w:r w:rsidRPr="003D42D6">
              <w:rPr>
                <w:rFonts w:cstheme="minorHAnsi"/>
                <w:sz w:val="15"/>
                <w:szCs w:val="15"/>
              </w:rPr>
              <w:t>864</w:t>
            </w:r>
            <w:r>
              <w:rPr>
                <w:rFonts w:cstheme="minorHAnsi"/>
                <w:sz w:val="15"/>
                <w:szCs w:val="15"/>
              </w:rPr>
              <w:t xml:space="preserve"> </w:t>
            </w:r>
            <w:r w:rsidRPr="003D42D6">
              <w:rPr>
                <w:rFonts w:cstheme="minorHAnsi"/>
                <w:sz w:val="15"/>
                <w:szCs w:val="15"/>
              </w:rPr>
              <w:t>7114</w:t>
            </w:r>
          </w:p>
          <w:p w14:paraId="5F477F2C" w14:textId="77777777" w:rsidR="000C09CB" w:rsidRPr="003D42D6" w:rsidRDefault="00000000" w:rsidP="00E74B40">
            <w:pPr>
              <w:spacing w:after="0" w:line="240" w:lineRule="auto"/>
              <w:jc w:val="left"/>
              <w:rPr>
                <w:rFonts w:cstheme="minorHAnsi"/>
                <w:sz w:val="15"/>
                <w:szCs w:val="15"/>
              </w:rPr>
            </w:pPr>
            <w:hyperlink r:id="rId23" w:history="1">
              <w:r w:rsidR="000C09CB" w:rsidRPr="00422179">
                <w:rPr>
                  <w:rStyle w:val="Hyperlink"/>
                  <w:rFonts w:cstheme="minorHAnsi"/>
                  <w:sz w:val="15"/>
                  <w:szCs w:val="15"/>
                </w:rPr>
                <w:t xml:space="preserve">bernard.tetteh@ic.africa </w:t>
              </w:r>
            </w:hyperlink>
          </w:p>
        </w:tc>
        <w:tc>
          <w:tcPr>
            <w:tcW w:w="3573" w:type="dxa"/>
          </w:tcPr>
          <w:p w14:paraId="54E6AB9A" w14:textId="77777777" w:rsidR="000C09CB" w:rsidRDefault="000C09CB" w:rsidP="00E74B40">
            <w:pPr>
              <w:spacing w:after="0"/>
              <w:jc w:val="left"/>
              <w:rPr>
                <w:rFonts w:cstheme="minorHAnsi"/>
                <w:sz w:val="15"/>
                <w:szCs w:val="15"/>
              </w:rPr>
            </w:pPr>
            <w:r w:rsidRPr="00A20C03">
              <w:rPr>
                <w:rFonts w:cstheme="minorHAnsi"/>
                <w:sz w:val="15"/>
                <w:szCs w:val="15"/>
              </w:rPr>
              <w:t>Herbert Dankyi</w:t>
            </w:r>
          </w:p>
          <w:p w14:paraId="30520D03" w14:textId="77777777" w:rsidR="000C09CB" w:rsidRDefault="000C09CB" w:rsidP="00E74B40">
            <w:pPr>
              <w:spacing w:after="0"/>
              <w:jc w:val="left"/>
              <w:rPr>
                <w:rFonts w:cstheme="minorHAnsi"/>
                <w:sz w:val="15"/>
                <w:szCs w:val="15"/>
              </w:rPr>
            </w:pPr>
            <w:r w:rsidRPr="00A20C03">
              <w:rPr>
                <w:rFonts w:cstheme="minorHAnsi"/>
                <w:sz w:val="15"/>
                <w:szCs w:val="15"/>
              </w:rPr>
              <w:t>Analyst, Rates</w:t>
            </w:r>
          </w:p>
          <w:p w14:paraId="56C9EC4D" w14:textId="77777777" w:rsidR="000C09CB" w:rsidRDefault="000C09CB" w:rsidP="00E74B40">
            <w:pPr>
              <w:spacing w:after="0"/>
              <w:jc w:val="left"/>
              <w:rPr>
                <w:rFonts w:cstheme="minorHAnsi"/>
                <w:sz w:val="15"/>
                <w:szCs w:val="15"/>
              </w:rPr>
            </w:pPr>
            <w:r>
              <w:rPr>
                <w:rFonts w:cstheme="minorHAnsi"/>
                <w:sz w:val="15"/>
                <w:szCs w:val="15"/>
              </w:rPr>
              <w:t xml:space="preserve">+233 </w:t>
            </w:r>
            <w:r w:rsidRPr="00A20C03">
              <w:rPr>
                <w:rFonts w:cstheme="minorHAnsi"/>
                <w:sz w:val="15"/>
                <w:szCs w:val="15"/>
              </w:rPr>
              <w:t>55</w:t>
            </w:r>
            <w:r>
              <w:rPr>
                <w:rFonts w:cstheme="minorHAnsi"/>
                <w:sz w:val="15"/>
                <w:szCs w:val="15"/>
              </w:rPr>
              <w:t xml:space="preserve"> </w:t>
            </w:r>
            <w:r w:rsidRPr="00A20C03">
              <w:rPr>
                <w:rFonts w:cstheme="minorHAnsi"/>
                <w:sz w:val="15"/>
                <w:szCs w:val="15"/>
              </w:rPr>
              <w:t>710</w:t>
            </w:r>
            <w:r>
              <w:rPr>
                <w:rFonts w:cstheme="minorHAnsi"/>
                <w:sz w:val="15"/>
                <w:szCs w:val="15"/>
              </w:rPr>
              <w:t xml:space="preserve"> </w:t>
            </w:r>
            <w:r w:rsidRPr="00A20C03">
              <w:rPr>
                <w:rFonts w:cstheme="minorHAnsi"/>
                <w:sz w:val="15"/>
                <w:szCs w:val="15"/>
              </w:rPr>
              <w:t>6971</w:t>
            </w:r>
          </w:p>
          <w:p w14:paraId="1B7B395D" w14:textId="77777777" w:rsidR="000C09CB" w:rsidRPr="003D42D6" w:rsidRDefault="00000000" w:rsidP="00E74B40">
            <w:pPr>
              <w:spacing w:after="0" w:line="240" w:lineRule="auto"/>
              <w:jc w:val="left"/>
              <w:rPr>
                <w:rFonts w:cstheme="minorHAnsi"/>
                <w:sz w:val="15"/>
                <w:szCs w:val="15"/>
              </w:rPr>
            </w:pPr>
            <w:hyperlink r:id="rId24" w:history="1">
              <w:r w:rsidR="000C09CB" w:rsidRPr="00422179">
                <w:rPr>
                  <w:rStyle w:val="Hyperlink"/>
                  <w:rFonts w:cstheme="minorHAnsi"/>
                  <w:sz w:val="15"/>
                  <w:szCs w:val="15"/>
                </w:rPr>
                <w:t xml:space="preserve">herbert.dankyi@ic.africa </w:t>
              </w:r>
            </w:hyperlink>
          </w:p>
        </w:tc>
      </w:tr>
      <w:tr w:rsidR="000C09CB" w:rsidRPr="003D42D6" w14:paraId="194F279D" w14:textId="77777777" w:rsidTr="00E74B40">
        <w:trPr>
          <w:trHeight w:hRule="exact" w:val="64"/>
        </w:trPr>
        <w:tc>
          <w:tcPr>
            <w:tcW w:w="3569" w:type="dxa"/>
          </w:tcPr>
          <w:p w14:paraId="7FF823E6" w14:textId="77777777" w:rsidR="000C09CB" w:rsidRPr="00B441EC" w:rsidRDefault="000C09CB" w:rsidP="00E74B40">
            <w:pPr>
              <w:spacing w:after="0"/>
              <w:rPr>
                <w:rFonts w:cstheme="minorHAnsi"/>
                <w:sz w:val="7"/>
                <w:szCs w:val="7"/>
              </w:rPr>
            </w:pPr>
          </w:p>
        </w:tc>
        <w:tc>
          <w:tcPr>
            <w:tcW w:w="3576" w:type="dxa"/>
            <w:tcMar>
              <w:right w:w="113" w:type="dxa"/>
            </w:tcMar>
          </w:tcPr>
          <w:p w14:paraId="6D862FCE" w14:textId="77777777" w:rsidR="000C09CB" w:rsidRPr="00B441EC" w:rsidRDefault="000C09CB" w:rsidP="00E74B40">
            <w:pPr>
              <w:spacing w:after="0"/>
              <w:rPr>
                <w:rFonts w:cstheme="minorHAnsi"/>
                <w:sz w:val="7"/>
                <w:szCs w:val="7"/>
              </w:rPr>
            </w:pPr>
          </w:p>
        </w:tc>
        <w:tc>
          <w:tcPr>
            <w:tcW w:w="3573" w:type="dxa"/>
          </w:tcPr>
          <w:p w14:paraId="4FE4D86A" w14:textId="77777777" w:rsidR="000C09CB" w:rsidRPr="00B441EC" w:rsidRDefault="000C09CB" w:rsidP="00E74B40">
            <w:pPr>
              <w:rPr>
                <w:rFonts w:cstheme="minorHAnsi"/>
                <w:sz w:val="7"/>
                <w:szCs w:val="7"/>
              </w:rPr>
            </w:pPr>
          </w:p>
        </w:tc>
      </w:tr>
      <w:tr w:rsidR="000C09CB" w:rsidRPr="003D42D6" w14:paraId="50DED5A1" w14:textId="77777777" w:rsidTr="00E74B40">
        <w:trPr>
          <w:trHeight w:hRule="exact" w:val="370"/>
        </w:trPr>
        <w:tc>
          <w:tcPr>
            <w:tcW w:w="3569" w:type="dxa"/>
          </w:tcPr>
          <w:p w14:paraId="0CAF61FE" w14:textId="77777777" w:rsidR="000C09CB" w:rsidRPr="003D42D6" w:rsidRDefault="000C09CB" w:rsidP="00E74B40">
            <w:pPr>
              <w:tabs>
                <w:tab w:val="left" w:pos="2580"/>
              </w:tabs>
              <w:jc w:val="left"/>
              <w:rPr>
                <w:rFonts w:cstheme="minorHAnsi"/>
                <w:sz w:val="15"/>
                <w:szCs w:val="15"/>
              </w:rPr>
            </w:pPr>
            <w:r>
              <w:rPr>
                <w:rFonts w:cstheme="minorHAnsi"/>
                <w:b/>
                <w:bCs/>
                <w:sz w:val="16"/>
                <w:szCs w:val="16"/>
              </w:rPr>
              <w:t>Operations</w:t>
            </w:r>
          </w:p>
        </w:tc>
        <w:tc>
          <w:tcPr>
            <w:tcW w:w="3576" w:type="dxa"/>
            <w:tcMar>
              <w:right w:w="113" w:type="dxa"/>
            </w:tcMar>
          </w:tcPr>
          <w:p w14:paraId="3F4F0A57" w14:textId="77777777" w:rsidR="000C09CB" w:rsidRPr="003D42D6" w:rsidRDefault="000C09CB" w:rsidP="00E74B40">
            <w:pPr>
              <w:rPr>
                <w:rFonts w:cstheme="minorHAnsi"/>
                <w:sz w:val="15"/>
                <w:szCs w:val="15"/>
              </w:rPr>
            </w:pPr>
          </w:p>
        </w:tc>
        <w:tc>
          <w:tcPr>
            <w:tcW w:w="3573" w:type="dxa"/>
          </w:tcPr>
          <w:p w14:paraId="564C86DE" w14:textId="77777777" w:rsidR="000C09CB" w:rsidRPr="003D42D6" w:rsidRDefault="000C09CB" w:rsidP="00E74B40">
            <w:pPr>
              <w:rPr>
                <w:rFonts w:cstheme="minorHAnsi"/>
                <w:sz w:val="15"/>
                <w:szCs w:val="15"/>
              </w:rPr>
            </w:pPr>
          </w:p>
        </w:tc>
      </w:tr>
      <w:tr w:rsidR="000C09CB" w:rsidRPr="003D42D6" w14:paraId="2BCEBE42" w14:textId="77777777" w:rsidTr="00E74B40">
        <w:trPr>
          <w:trHeight w:hRule="exact" w:val="893"/>
        </w:trPr>
        <w:tc>
          <w:tcPr>
            <w:tcW w:w="3569" w:type="dxa"/>
          </w:tcPr>
          <w:p w14:paraId="0FB6594F" w14:textId="77777777" w:rsidR="000C09CB" w:rsidRDefault="000C09CB" w:rsidP="00E74B40">
            <w:pPr>
              <w:spacing w:after="0"/>
              <w:rPr>
                <w:rFonts w:cstheme="minorHAnsi"/>
                <w:sz w:val="15"/>
                <w:szCs w:val="15"/>
              </w:rPr>
            </w:pPr>
            <w:r w:rsidRPr="00F05E0C">
              <w:rPr>
                <w:rFonts w:cstheme="minorHAnsi"/>
                <w:sz w:val="15"/>
                <w:szCs w:val="15"/>
              </w:rPr>
              <w:t>Nana Amoa Ofori</w:t>
            </w:r>
            <w:r w:rsidRPr="00F05E0C">
              <w:rPr>
                <w:rFonts w:cstheme="minorHAnsi"/>
                <w:sz w:val="15"/>
                <w:szCs w:val="15"/>
              </w:rPr>
              <w:tab/>
            </w:r>
          </w:p>
          <w:p w14:paraId="618CDAAD" w14:textId="77777777" w:rsidR="000C09CB" w:rsidRDefault="000C09CB" w:rsidP="00E74B40">
            <w:pPr>
              <w:spacing w:after="0"/>
              <w:rPr>
                <w:rFonts w:cstheme="minorHAnsi"/>
                <w:sz w:val="15"/>
                <w:szCs w:val="15"/>
              </w:rPr>
            </w:pPr>
            <w:r w:rsidRPr="00F05E0C">
              <w:rPr>
                <w:rFonts w:cstheme="minorHAnsi"/>
                <w:sz w:val="15"/>
                <w:szCs w:val="15"/>
              </w:rPr>
              <w:t>Chief Operating Officer</w:t>
            </w:r>
            <w:r w:rsidRPr="00F05E0C">
              <w:rPr>
                <w:rFonts w:cstheme="minorHAnsi"/>
                <w:sz w:val="15"/>
                <w:szCs w:val="15"/>
              </w:rPr>
              <w:tab/>
            </w:r>
          </w:p>
          <w:p w14:paraId="73AE1AC7" w14:textId="77777777" w:rsidR="000C09CB" w:rsidRDefault="000C09CB" w:rsidP="00E74B40">
            <w:pPr>
              <w:spacing w:after="0"/>
              <w:rPr>
                <w:rFonts w:cstheme="minorHAnsi"/>
                <w:sz w:val="15"/>
                <w:szCs w:val="15"/>
              </w:rPr>
            </w:pPr>
            <w:r>
              <w:rPr>
                <w:rFonts w:cstheme="minorHAnsi"/>
                <w:sz w:val="15"/>
                <w:szCs w:val="15"/>
              </w:rPr>
              <w:t xml:space="preserve">+233 </w:t>
            </w:r>
            <w:r w:rsidRPr="00F05E0C">
              <w:rPr>
                <w:rFonts w:cstheme="minorHAnsi"/>
                <w:sz w:val="15"/>
                <w:szCs w:val="15"/>
              </w:rPr>
              <w:t>24</w:t>
            </w:r>
            <w:r>
              <w:rPr>
                <w:rFonts w:cstheme="minorHAnsi"/>
                <w:sz w:val="15"/>
                <w:szCs w:val="15"/>
              </w:rPr>
              <w:t xml:space="preserve"> </w:t>
            </w:r>
            <w:r w:rsidRPr="00F05E0C">
              <w:rPr>
                <w:rFonts w:cstheme="minorHAnsi"/>
                <w:sz w:val="15"/>
                <w:szCs w:val="15"/>
              </w:rPr>
              <w:t>220</w:t>
            </w:r>
            <w:r>
              <w:rPr>
                <w:rFonts w:cstheme="minorHAnsi"/>
                <w:sz w:val="15"/>
                <w:szCs w:val="15"/>
              </w:rPr>
              <w:t xml:space="preserve"> </w:t>
            </w:r>
            <w:r w:rsidRPr="00F05E0C">
              <w:rPr>
                <w:rFonts w:cstheme="minorHAnsi"/>
                <w:sz w:val="15"/>
                <w:szCs w:val="15"/>
              </w:rPr>
              <w:t>6265</w:t>
            </w:r>
          </w:p>
          <w:p w14:paraId="79462EC3" w14:textId="77777777" w:rsidR="000C09CB" w:rsidRPr="003D42D6" w:rsidRDefault="00000000" w:rsidP="00E74B40">
            <w:pPr>
              <w:spacing w:after="0" w:line="240" w:lineRule="auto"/>
              <w:rPr>
                <w:rFonts w:cstheme="minorHAnsi"/>
                <w:sz w:val="15"/>
                <w:szCs w:val="15"/>
              </w:rPr>
            </w:pPr>
            <w:hyperlink r:id="rId25" w:history="1">
              <w:r w:rsidR="000C09CB" w:rsidRPr="00422179">
                <w:rPr>
                  <w:rStyle w:val="Hyperlink"/>
                  <w:rFonts w:cstheme="minorHAnsi"/>
                  <w:sz w:val="15"/>
                  <w:szCs w:val="15"/>
                </w:rPr>
                <w:t xml:space="preserve">nanaamoa.ofori@ic.africa </w:t>
              </w:r>
            </w:hyperlink>
          </w:p>
        </w:tc>
        <w:tc>
          <w:tcPr>
            <w:tcW w:w="3576" w:type="dxa"/>
            <w:tcMar>
              <w:right w:w="113" w:type="dxa"/>
            </w:tcMar>
          </w:tcPr>
          <w:p w14:paraId="147CF364" w14:textId="77777777" w:rsidR="000C09CB" w:rsidRDefault="000C09CB" w:rsidP="00E74B40">
            <w:pPr>
              <w:spacing w:after="0"/>
              <w:rPr>
                <w:rFonts w:cstheme="minorHAnsi"/>
                <w:sz w:val="15"/>
                <w:szCs w:val="15"/>
              </w:rPr>
            </w:pPr>
            <w:r w:rsidRPr="00F05E0C">
              <w:rPr>
                <w:rFonts w:cstheme="minorHAnsi"/>
                <w:sz w:val="15"/>
                <w:szCs w:val="15"/>
              </w:rPr>
              <w:t>Emmanuel Amoah</w:t>
            </w:r>
            <w:r w:rsidRPr="00F05E0C">
              <w:rPr>
                <w:rFonts w:cstheme="minorHAnsi"/>
                <w:sz w:val="15"/>
                <w:szCs w:val="15"/>
              </w:rPr>
              <w:tab/>
            </w:r>
          </w:p>
          <w:p w14:paraId="1892033F" w14:textId="77777777" w:rsidR="000C09CB" w:rsidRDefault="000C09CB" w:rsidP="00E74B40">
            <w:pPr>
              <w:spacing w:after="0"/>
              <w:rPr>
                <w:rFonts w:cstheme="minorHAnsi"/>
                <w:sz w:val="15"/>
                <w:szCs w:val="15"/>
              </w:rPr>
            </w:pPr>
            <w:r w:rsidRPr="00F05E0C">
              <w:rPr>
                <w:rFonts w:cstheme="minorHAnsi"/>
                <w:sz w:val="15"/>
                <w:szCs w:val="15"/>
              </w:rPr>
              <w:t>Fund Administrator</w:t>
            </w:r>
            <w:r w:rsidRPr="00F05E0C">
              <w:rPr>
                <w:rFonts w:cstheme="minorHAnsi"/>
                <w:sz w:val="15"/>
                <w:szCs w:val="15"/>
              </w:rPr>
              <w:tab/>
            </w:r>
          </w:p>
          <w:p w14:paraId="3493390A" w14:textId="77777777" w:rsidR="000C09CB" w:rsidRDefault="000C09CB" w:rsidP="00E74B40">
            <w:pPr>
              <w:spacing w:after="0"/>
              <w:rPr>
                <w:rFonts w:cstheme="minorHAnsi"/>
                <w:sz w:val="15"/>
                <w:szCs w:val="15"/>
              </w:rPr>
            </w:pPr>
            <w:r>
              <w:rPr>
                <w:rFonts w:cstheme="minorHAnsi"/>
                <w:sz w:val="15"/>
                <w:szCs w:val="15"/>
              </w:rPr>
              <w:t xml:space="preserve">+233 </w:t>
            </w:r>
            <w:r w:rsidRPr="00F05E0C">
              <w:rPr>
                <w:rFonts w:cstheme="minorHAnsi"/>
                <w:sz w:val="15"/>
                <w:szCs w:val="15"/>
              </w:rPr>
              <w:t>20</w:t>
            </w:r>
            <w:r>
              <w:rPr>
                <w:rFonts w:cstheme="minorHAnsi"/>
                <w:sz w:val="15"/>
                <w:szCs w:val="15"/>
              </w:rPr>
              <w:t xml:space="preserve"> </w:t>
            </w:r>
            <w:r w:rsidRPr="00F05E0C">
              <w:rPr>
                <w:rFonts w:cstheme="minorHAnsi"/>
                <w:sz w:val="15"/>
                <w:szCs w:val="15"/>
              </w:rPr>
              <w:t>847</w:t>
            </w:r>
            <w:r>
              <w:rPr>
                <w:rFonts w:cstheme="minorHAnsi"/>
                <w:sz w:val="15"/>
                <w:szCs w:val="15"/>
              </w:rPr>
              <w:t xml:space="preserve"> </w:t>
            </w:r>
            <w:r w:rsidRPr="00F05E0C">
              <w:rPr>
                <w:rFonts w:cstheme="minorHAnsi"/>
                <w:sz w:val="15"/>
                <w:szCs w:val="15"/>
              </w:rPr>
              <w:t>2245</w:t>
            </w:r>
          </w:p>
          <w:p w14:paraId="0F001478" w14:textId="77777777" w:rsidR="000C09CB" w:rsidRPr="00F05E0C" w:rsidRDefault="00000000" w:rsidP="00E74B40">
            <w:pPr>
              <w:spacing w:after="0" w:line="240" w:lineRule="auto"/>
              <w:rPr>
                <w:rFonts w:cstheme="minorHAnsi"/>
                <w:sz w:val="15"/>
                <w:szCs w:val="15"/>
              </w:rPr>
            </w:pPr>
            <w:hyperlink r:id="rId26" w:history="1">
              <w:r w:rsidR="000C09CB" w:rsidRPr="00422179">
                <w:rPr>
                  <w:rStyle w:val="Hyperlink"/>
                  <w:rFonts w:cstheme="minorHAnsi"/>
                  <w:sz w:val="15"/>
                  <w:szCs w:val="15"/>
                </w:rPr>
                <w:t>emmanuel.amoah@ic.africa</w:t>
              </w:r>
            </w:hyperlink>
          </w:p>
          <w:p w14:paraId="111DFF49" w14:textId="77777777" w:rsidR="000C09CB" w:rsidRPr="003D42D6" w:rsidRDefault="000C09CB" w:rsidP="00E74B40">
            <w:pPr>
              <w:spacing w:after="0"/>
              <w:rPr>
                <w:rFonts w:cstheme="minorHAnsi"/>
                <w:sz w:val="15"/>
                <w:szCs w:val="15"/>
              </w:rPr>
            </w:pPr>
          </w:p>
        </w:tc>
        <w:tc>
          <w:tcPr>
            <w:tcW w:w="3573" w:type="dxa"/>
          </w:tcPr>
          <w:p w14:paraId="46D75621" w14:textId="77777777" w:rsidR="000C09CB" w:rsidRDefault="000C09CB" w:rsidP="00E74B40">
            <w:pPr>
              <w:spacing w:after="0"/>
              <w:rPr>
                <w:rFonts w:cstheme="minorHAnsi"/>
                <w:sz w:val="15"/>
                <w:szCs w:val="15"/>
              </w:rPr>
            </w:pPr>
            <w:r w:rsidRPr="00F05E0C">
              <w:rPr>
                <w:rFonts w:cstheme="minorHAnsi"/>
                <w:sz w:val="15"/>
                <w:szCs w:val="15"/>
              </w:rPr>
              <w:t>Kelly Addai</w:t>
            </w:r>
            <w:r w:rsidRPr="00F05E0C">
              <w:rPr>
                <w:rFonts w:cstheme="minorHAnsi"/>
                <w:sz w:val="15"/>
                <w:szCs w:val="15"/>
              </w:rPr>
              <w:tab/>
            </w:r>
          </w:p>
          <w:p w14:paraId="4E101C2F" w14:textId="77777777" w:rsidR="000C09CB" w:rsidRDefault="000C09CB" w:rsidP="00E74B40">
            <w:pPr>
              <w:spacing w:after="0"/>
              <w:rPr>
                <w:rFonts w:cstheme="minorHAnsi"/>
                <w:sz w:val="15"/>
                <w:szCs w:val="15"/>
              </w:rPr>
            </w:pPr>
            <w:r w:rsidRPr="00F05E0C">
              <w:rPr>
                <w:rFonts w:cstheme="minorHAnsi"/>
                <w:sz w:val="15"/>
                <w:szCs w:val="15"/>
              </w:rPr>
              <w:t>Fund Accountant</w:t>
            </w:r>
          </w:p>
          <w:p w14:paraId="5B161C00" w14:textId="77777777" w:rsidR="000C09CB" w:rsidRDefault="000C09CB" w:rsidP="00E74B40">
            <w:pPr>
              <w:spacing w:after="0"/>
              <w:rPr>
                <w:rFonts w:cstheme="minorHAnsi"/>
                <w:sz w:val="15"/>
                <w:szCs w:val="15"/>
              </w:rPr>
            </w:pPr>
            <w:r>
              <w:rPr>
                <w:rFonts w:cstheme="minorHAnsi"/>
                <w:sz w:val="15"/>
                <w:szCs w:val="15"/>
              </w:rPr>
              <w:t xml:space="preserve">+233 </w:t>
            </w:r>
            <w:r w:rsidRPr="00F05E0C">
              <w:rPr>
                <w:rFonts w:cstheme="minorHAnsi"/>
                <w:sz w:val="15"/>
                <w:szCs w:val="15"/>
              </w:rPr>
              <w:t>20</w:t>
            </w:r>
            <w:r>
              <w:rPr>
                <w:rFonts w:cstheme="minorHAnsi"/>
                <w:sz w:val="15"/>
                <w:szCs w:val="15"/>
              </w:rPr>
              <w:t xml:space="preserve"> </w:t>
            </w:r>
            <w:r w:rsidRPr="00F05E0C">
              <w:rPr>
                <w:rFonts w:cstheme="minorHAnsi"/>
                <w:sz w:val="15"/>
                <w:szCs w:val="15"/>
              </w:rPr>
              <w:t>812</w:t>
            </w:r>
            <w:r>
              <w:rPr>
                <w:rFonts w:cstheme="minorHAnsi"/>
                <w:sz w:val="15"/>
                <w:szCs w:val="15"/>
              </w:rPr>
              <w:t xml:space="preserve"> </w:t>
            </w:r>
            <w:r w:rsidRPr="00F05E0C">
              <w:rPr>
                <w:rFonts w:cstheme="minorHAnsi"/>
                <w:sz w:val="15"/>
                <w:szCs w:val="15"/>
              </w:rPr>
              <w:t>0994</w:t>
            </w:r>
          </w:p>
          <w:p w14:paraId="7A3D1F89" w14:textId="77777777" w:rsidR="000C09CB" w:rsidRPr="00F05E0C" w:rsidRDefault="00000000" w:rsidP="00E74B40">
            <w:pPr>
              <w:spacing w:after="0" w:line="240" w:lineRule="auto"/>
              <w:rPr>
                <w:rFonts w:cstheme="minorHAnsi"/>
                <w:sz w:val="15"/>
                <w:szCs w:val="15"/>
              </w:rPr>
            </w:pPr>
            <w:hyperlink r:id="rId27" w:history="1">
              <w:r w:rsidR="000C09CB" w:rsidRPr="00422179">
                <w:rPr>
                  <w:rStyle w:val="Hyperlink"/>
                  <w:rFonts w:cstheme="minorHAnsi"/>
                  <w:sz w:val="15"/>
                  <w:szCs w:val="15"/>
                </w:rPr>
                <w:t xml:space="preserve">kelly.addai@ic.africa </w:t>
              </w:r>
            </w:hyperlink>
          </w:p>
          <w:p w14:paraId="15EFCE6C" w14:textId="77777777" w:rsidR="000C09CB" w:rsidRPr="003D42D6" w:rsidRDefault="000C09CB" w:rsidP="00E74B40">
            <w:pPr>
              <w:spacing w:after="0"/>
              <w:rPr>
                <w:rFonts w:cstheme="minorHAnsi"/>
                <w:sz w:val="15"/>
                <w:szCs w:val="15"/>
              </w:rPr>
            </w:pPr>
          </w:p>
        </w:tc>
      </w:tr>
      <w:tr w:rsidR="000C09CB" w:rsidRPr="003D42D6" w14:paraId="7CA89696" w14:textId="77777777" w:rsidTr="00E74B40">
        <w:trPr>
          <w:trHeight w:hRule="exact" w:val="64"/>
        </w:trPr>
        <w:tc>
          <w:tcPr>
            <w:tcW w:w="3569" w:type="dxa"/>
          </w:tcPr>
          <w:p w14:paraId="3565A638" w14:textId="77777777" w:rsidR="000C09CB" w:rsidRPr="003D42D6" w:rsidRDefault="000C09CB" w:rsidP="00E74B40">
            <w:pPr>
              <w:spacing w:after="0"/>
              <w:rPr>
                <w:rFonts w:cstheme="minorHAnsi"/>
                <w:sz w:val="15"/>
                <w:szCs w:val="15"/>
              </w:rPr>
            </w:pPr>
          </w:p>
        </w:tc>
        <w:tc>
          <w:tcPr>
            <w:tcW w:w="3576" w:type="dxa"/>
            <w:tcMar>
              <w:right w:w="113" w:type="dxa"/>
            </w:tcMar>
          </w:tcPr>
          <w:p w14:paraId="17A68DAF" w14:textId="77777777" w:rsidR="000C09CB" w:rsidRPr="003D42D6" w:rsidRDefault="000C09CB" w:rsidP="00E74B40">
            <w:pPr>
              <w:spacing w:after="0"/>
              <w:rPr>
                <w:rFonts w:cstheme="minorHAnsi"/>
                <w:sz w:val="15"/>
                <w:szCs w:val="15"/>
              </w:rPr>
            </w:pPr>
          </w:p>
        </w:tc>
        <w:tc>
          <w:tcPr>
            <w:tcW w:w="3573" w:type="dxa"/>
          </w:tcPr>
          <w:p w14:paraId="6B963628" w14:textId="77777777" w:rsidR="000C09CB" w:rsidRPr="003D42D6" w:rsidRDefault="000C09CB" w:rsidP="00E74B40">
            <w:pPr>
              <w:spacing w:after="0"/>
              <w:rPr>
                <w:rFonts w:cstheme="minorHAnsi"/>
                <w:sz w:val="15"/>
                <w:szCs w:val="15"/>
              </w:rPr>
            </w:pPr>
          </w:p>
        </w:tc>
      </w:tr>
      <w:tr w:rsidR="000C09CB" w:rsidRPr="003D42D6" w14:paraId="2499A605" w14:textId="77777777" w:rsidTr="00E74B40">
        <w:trPr>
          <w:trHeight w:hRule="exact" w:val="319"/>
        </w:trPr>
        <w:tc>
          <w:tcPr>
            <w:tcW w:w="3569" w:type="dxa"/>
          </w:tcPr>
          <w:p w14:paraId="6AA5F4A5" w14:textId="77777777" w:rsidR="000C09CB" w:rsidRPr="00B441EC" w:rsidRDefault="000C09CB" w:rsidP="00E74B40">
            <w:pPr>
              <w:tabs>
                <w:tab w:val="left" w:pos="2580"/>
              </w:tabs>
              <w:jc w:val="left"/>
              <w:rPr>
                <w:rFonts w:cstheme="minorHAnsi"/>
                <w:b/>
                <w:bCs/>
                <w:sz w:val="16"/>
                <w:szCs w:val="16"/>
              </w:rPr>
            </w:pPr>
            <w:r>
              <w:rPr>
                <w:rFonts w:cstheme="minorHAnsi"/>
                <w:b/>
                <w:bCs/>
                <w:sz w:val="16"/>
                <w:szCs w:val="16"/>
              </w:rPr>
              <w:t>Trading</w:t>
            </w:r>
          </w:p>
        </w:tc>
        <w:tc>
          <w:tcPr>
            <w:tcW w:w="3576" w:type="dxa"/>
            <w:tcMar>
              <w:right w:w="113" w:type="dxa"/>
            </w:tcMar>
          </w:tcPr>
          <w:p w14:paraId="7BA75D64" w14:textId="77777777" w:rsidR="000C09CB" w:rsidRPr="0056464C" w:rsidRDefault="000C09CB" w:rsidP="00E74B40">
            <w:pPr>
              <w:rPr>
                <w:rFonts w:cstheme="minorHAnsi"/>
                <w:b/>
                <w:bCs/>
                <w:sz w:val="16"/>
                <w:szCs w:val="16"/>
              </w:rPr>
            </w:pPr>
          </w:p>
        </w:tc>
        <w:tc>
          <w:tcPr>
            <w:tcW w:w="3573" w:type="dxa"/>
          </w:tcPr>
          <w:p w14:paraId="5EB6C468" w14:textId="77777777" w:rsidR="000C09CB" w:rsidRPr="0056464C" w:rsidRDefault="000C09CB" w:rsidP="00E74B40">
            <w:pPr>
              <w:rPr>
                <w:rFonts w:cstheme="minorHAnsi"/>
                <w:b/>
                <w:bCs/>
                <w:sz w:val="16"/>
                <w:szCs w:val="16"/>
              </w:rPr>
            </w:pPr>
          </w:p>
        </w:tc>
      </w:tr>
      <w:tr w:rsidR="000C09CB" w:rsidRPr="003D42D6" w14:paraId="5212C850" w14:textId="77777777" w:rsidTr="00E74B40">
        <w:trPr>
          <w:trHeight w:hRule="exact" w:val="64"/>
        </w:trPr>
        <w:tc>
          <w:tcPr>
            <w:tcW w:w="3569" w:type="dxa"/>
          </w:tcPr>
          <w:p w14:paraId="3582D84C" w14:textId="77777777" w:rsidR="000C09CB" w:rsidRPr="003D42D6" w:rsidRDefault="000C09CB" w:rsidP="00E74B40">
            <w:pPr>
              <w:spacing w:after="0"/>
              <w:rPr>
                <w:rFonts w:cstheme="minorHAnsi"/>
                <w:sz w:val="15"/>
                <w:szCs w:val="15"/>
              </w:rPr>
            </w:pPr>
          </w:p>
        </w:tc>
        <w:tc>
          <w:tcPr>
            <w:tcW w:w="3576" w:type="dxa"/>
            <w:tcMar>
              <w:right w:w="113" w:type="dxa"/>
            </w:tcMar>
          </w:tcPr>
          <w:p w14:paraId="77B0A436" w14:textId="77777777" w:rsidR="000C09CB" w:rsidRPr="003D42D6" w:rsidRDefault="000C09CB" w:rsidP="00E74B40">
            <w:pPr>
              <w:spacing w:after="0"/>
              <w:rPr>
                <w:rFonts w:cstheme="minorHAnsi"/>
                <w:sz w:val="15"/>
                <w:szCs w:val="15"/>
              </w:rPr>
            </w:pPr>
          </w:p>
        </w:tc>
        <w:tc>
          <w:tcPr>
            <w:tcW w:w="3573" w:type="dxa"/>
          </w:tcPr>
          <w:p w14:paraId="4E98AC32" w14:textId="77777777" w:rsidR="000C09CB" w:rsidRPr="003D42D6" w:rsidRDefault="000C09CB" w:rsidP="00E74B40">
            <w:pPr>
              <w:spacing w:after="0"/>
              <w:rPr>
                <w:rFonts w:cstheme="minorHAnsi"/>
                <w:sz w:val="15"/>
                <w:szCs w:val="15"/>
              </w:rPr>
            </w:pPr>
          </w:p>
        </w:tc>
      </w:tr>
      <w:tr w:rsidR="000C09CB" w:rsidRPr="003D42D6" w14:paraId="2AC69C59" w14:textId="77777777" w:rsidTr="00E74B40">
        <w:trPr>
          <w:trHeight w:hRule="exact" w:val="840"/>
        </w:trPr>
        <w:tc>
          <w:tcPr>
            <w:tcW w:w="3569" w:type="dxa"/>
          </w:tcPr>
          <w:p w14:paraId="359B9036" w14:textId="77777777" w:rsidR="000C09CB" w:rsidRDefault="000C09CB" w:rsidP="00E74B40">
            <w:pPr>
              <w:spacing w:after="0"/>
              <w:rPr>
                <w:rFonts w:cstheme="minorHAnsi"/>
                <w:sz w:val="15"/>
                <w:szCs w:val="15"/>
              </w:rPr>
            </w:pPr>
            <w:r>
              <w:rPr>
                <w:rFonts w:cstheme="minorHAnsi"/>
                <w:sz w:val="15"/>
                <w:szCs w:val="15"/>
              </w:rPr>
              <w:t>Randy Ackah-Mensah</w:t>
            </w:r>
            <w:r w:rsidRPr="00F05E0C">
              <w:rPr>
                <w:rFonts w:cstheme="minorHAnsi"/>
                <w:sz w:val="15"/>
                <w:szCs w:val="15"/>
              </w:rPr>
              <w:tab/>
            </w:r>
          </w:p>
          <w:p w14:paraId="2BF837B8" w14:textId="77777777" w:rsidR="000C09CB" w:rsidRDefault="000C09CB" w:rsidP="00E74B40">
            <w:pPr>
              <w:spacing w:after="0"/>
              <w:rPr>
                <w:rFonts w:cstheme="minorHAnsi"/>
                <w:sz w:val="15"/>
                <w:szCs w:val="15"/>
              </w:rPr>
            </w:pPr>
            <w:r>
              <w:rPr>
                <w:rFonts w:cstheme="minorHAnsi"/>
                <w:sz w:val="15"/>
                <w:szCs w:val="15"/>
              </w:rPr>
              <w:t>Head, Global Markets</w:t>
            </w:r>
            <w:r w:rsidRPr="00F05E0C">
              <w:rPr>
                <w:rFonts w:cstheme="minorHAnsi"/>
                <w:sz w:val="15"/>
                <w:szCs w:val="15"/>
              </w:rPr>
              <w:tab/>
            </w:r>
          </w:p>
          <w:p w14:paraId="6C7E47FC" w14:textId="77777777" w:rsidR="000C09CB" w:rsidRDefault="000C09CB" w:rsidP="00E74B40">
            <w:pPr>
              <w:spacing w:after="0"/>
              <w:rPr>
                <w:rFonts w:cstheme="minorHAnsi"/>
                <w:sz w:val="15"/>
                <w:szCs w:val="15"/>
              </w:rPr>
            </w:pPr>
            <w:r>
              <w:rPr>
                <w:rFonts w:cstheme="minorHAnsi"/>
                <w:sz w:val="15"/>
                <w:szCs w:val="15"/>
              </w:rPr>
              <w:t xml:space="preserve">+233 </w:t>
            </w:r>
            <w:r w:rsidRPr="00F05E0C">
              <w:rPr>
                <w:rFonts w:cstheme="minorHAnsi"/>
                <w:sz w:val="15"/>
                <w:szCs w:val="15"/>
              </w:rPr>
              <w:t>24</w:t>
            </w:r>
            <w:r>
              <w:rPr>
                <w:rFonts w:cstheme="minorHAnsi"/>
                <w:sz w:val="15"/>
                <w:szCs w:val="15"/>
              </w:rPr>
              <w:t xml:space="preserve"> 332 </w:t>
            </w:r>
            <w:r w:rsidRPr="00F05E0C">
              <w:rPr>
                <w:rFonts w:cstheme="minorHAnsi"/>
                <w:sz w:val="15"/>
                <w:szCs w:val="15"/>
              </w:rPr>
              <w:t>66</w:t>
            </w:r>
            <w:r>
              <w:rPr>
                <w:rFonts w:cstheme="minorHAnsi"/>
                <w:sz w:val="15"/>
                <w:szCs w:val="15"/>
              </w:rPr>
              <w:t>61</w:t>
            </w:r>
          </w:p>
          <w:p w14:paraId="439C8CF3" w14:textId="77777777" w:rsidR="000C09CB" w:rsidRPr="002A7D82" w:rsidRDefault="00000000" w:rsidP="00E74B40">
            <w:pPr>
              <w:spacing w:after="0" w:line="240" w:lineRule="auto"/>
              <w:rPr>
                <w:rStyle w:val="Hyperlink"/>
                <w:rFonts w:cstheme="minorHAnsi"/>
                <w:sz w:val="15"/>
                <w:szCs w:val="15"/>
              </w:rPr>
            </w:pPr>
            <w:hyperlink r:id="rId28" w:history="1">
              <w:r w:rsidR="000C09CB" w:rsidRPr="002A7D82">
                <w:rPr>
                  <w:rStyle w:val="Hyperlink"/>
                  <w:rFonts w:cstheme="minorHAnsi"/>
                  <w:sz w:val="15"/>
                  <w:szCs w:val="15"/>
                </w:rPr>
                <w:t>randy.amensah@ic.africa</w:t>
              </w:r>
            </w:hyperlink>
          </w:p>
          <w:p w14:paraId="67D83099" w14:textId="77777777" w:rsidR="000C09CB" w:rsidRPr="003D42D6" w:rsidRDefault="000C09CB" w:rsidP="00E74B40">
            <w:pPr>
              <w:spacing w:after="0"/>
              <w:rPr>
                <w:rFonts w:cstheme="minorHAnsi"/>
                <w:sz w:val="15"/>
                <w:szCs w:val="15"/>
              </w:rPr>
            </w:pPr>
          </w:p>
        </w:tc>
        <w:tc>
          <w:tcPr>
            <w:tcW w:w="3576" w:type="dxa"/>
            <w:tcMar>
              <w:right w:w="113" w:type="dxa"/>
            </w:tcMar>
          </w:tcPr>
          <w:p w14:paraId="6BCD541E" w14:textId="77777777" w:rsidR="000C09CB" w:rsidRDefault="000C09CB" w:rsidP="00E74B40">
            <w:pPr>
              <w:spacing w:after="0"/>
              <w:rPr>
                <w:rFonts w:cstheme="minorHAnsi"/>
                <w:sz w:val="15"/>
                <w:szCs w:val="15"/>
              </w:rPr>
            </w:pPr>
            <w:r>
              <w:rPr>
                <w:rFonts w:cstheme="minorHAnsi"/>
                <w:sz w:val="15"/>
                <w:szCs w:val="15"/>
              </w:rPr>
              <w:t>Allen Anang</w:t>
            </w:r>
            <w:r w:rsidRPr="00F05E0C">
              <w:rPr>
                <w:rFonts w:cstheme="minorHAnsi"/>
                <w:sz w:val="15"/>
                <w:szCs w:val="15"/>
              </w:rPr>
              <w:tab/>
            </w:r>
          </w:p>
          <w:p w14:paraId="3F20EA60" w14:textId="7A03CC84" w:rsidR="000C09CB" w:rsidRDefault="000C09CB" w:rsidP="00E74B40">
            <w:pPr>
              <w:spacing w:after="0"/>
              <w:rPr>
                <w:rFonts w:cstheme="minorHAnsi"/>
                <w:sz w:val="15"/>
                <w:szCs w:val="15"/>
              </w:rPr>
            </w:pPr>
            <w:r>
              <w:rPr>
                <w:rFonts w:cstheme="minorHAnsi"/>
                <w:sz w:val="15"/>
                <w:szCs w:val="15"/>
              </w:rPr>
              <w:t>Trader, Equities</w:t>
            </w:r>
            <w:r w:rsidRPr="00F05E0C">
              <w:rPr>
                <w:rFonts w:cstheme="minorHAnsi"/>
                <w:sz w:val="15"/>
                <w:szCs w:val="15"/>
              </w:rPr>
              <w:tab/>
            </w:r>
          </w:p>
          <w:p w14:paraId="6CCC38DE" w14:textId="77777777" w:rsidR="000C09CB" w:rsidRDefault="000C09CB" w:rsidP="00E74B40">
            <w:pPr>
              <w:spacing w:after="0" w:line="240" w:lineRule="auto"/>
              <w:rPr>
                <w:rFonts w:cstheme="minorHAnsi"/>
                <w:sz w:val="15"/>
                <w:szCs w:val="15"/>
              </w:rPr>
            </w:pPr>
            <w:r>
              <w:rPr>
                <w:rFonts w:cstheme="minorHAnsi"/>
                <w:sz w:val="15"/>
                <w:szCs w:val="15"/>
              </w:rPr>
              <w:t>+233 5</w:t>
            </w:r>
            <w:r w:rsidRPr="00F05E0C">
              <w:rPr>
                <w:rFonts w:cstheme="minorHAnsi"/>
                <w:sz w:val="15"/>
                <w:szCs w:val="15"/>
              </w:rPr>
              <w:t>4</w:t>
            </w:r>
            <w:r>
              <w:rPr>
                <w:rFonts w:cstheme="minorHAnsi"/>
                <w:sz w:val="15"/>
                <w:szCs w:val="15"/>
              </w:rPr>
              <w:t xml:space="preserve"> 084 8441</w:t>
            </w:r>
          </w:p>
          <w:p w14:paraId="71AE8E3D" w14:textId="77777777" w:rsidR="000C09CB" w:rsidRPr="003D42D6" w:rsidRDefault="00000000" w:rsidP="00E74B40">
            <w:pPr>
              <w:spacing w:after="0"/>
              <w:rPr>
                <w:rFonts w:cstheme="minorHAnsi"/>
                <w:sz w:val="15"/>
                <w:szCs w:val="15"/>
              </w:rPr>
            </w:pPr>
            <w:hyperlink r:id="rId29" w:history="1">
              <w:r w:rsidR="000C09CB" w:rsidRPr="00422179">
                <w:rPr>
                  <w:rStyle w:val="Hyperlink"/>
                  <w:rFonts w:cstheme="minorHAnsi"/>
                  <w:sz w:val="15"/>
                  <w:szCs w:val="15"/>
                </w:rPr>
                <w:t>allen.anang@ic.africa</w:t>
              </w:r>
            </w:hyperlink>
          </w:p>
        </w:tc>
        <w:tc>
          <w:tcPr>
            <w:tcW w:w="3573" w:type="dxa"/>
          </w:tcPr>
          <w:p w14:paraId="5093A216" w14:textId="77777777" w:rsidR="000C09CB" w:rsidRDefault="000C09CB" w:rsidP="00E74B40">
            <w:pPr>
              <w:spacing w:after="0"/>
              <w:rPr>
                <w:rFonts w:cstheme="minorHAnsi"/>
                <w:sz w:val="15"/>
                <w:szCs w:val="15"/>
              </w:rPr>
            </w:pPr>
            <w:r>
              <w:rPr>
                <w:rFonts w:cstheme="minorHAnsi"/>
                <w:sz w:val="15"/>
                <w:szCs w:val="15"/>
              </w:rPr>
              <w:t>Isaac Avedzidah</w:t>
            </w:r>
          </w:p>
          <w:p w14:paraId="4ABDFD6F" w14:textId="36FC2E9D" w:rsidR="000C09CB" w:rsidRDefault="000C09CB" w:rsidP="00E74B40">
            <w:pPr>
              <w:spacing w:after="0"/>
              <w:rPr>
                <w:rFonts w:cstheme="minorHAnsi"/>
                <w:sz w:val="15"/>
                <w:szCs w:val="15"/>
              </w:rPr>
            </w:pPr>
            <w:r>
              <w:rPr>
                <w:rFonts w:cstheme="minorHAnsi"/>
                <w:sz w:val="15"/>
                <w:szCs w:val="15"/>
              </w:rPr>
              <w:t>Trader, Fixed income</w:t>
            </w:r>
            <w:r w:rsidRPr="00F05E0C">
              <w:rPr>
                <w:rFonts w:cstheme="minorHAnsi"/>
                <w:sz w:val="15"/>
                <w:szCs w:val="15"/>
              </w:rPr>
              <w:tab/>
            </w:r>
          </w:p>
          <w:p w14:paraId="75B06430" w14:textId="77777777" w:rsidR="000C09CB" w:rsidRDefault="000C09CB" w:rsidP="00E74B40">
            <w:pPr>
              <w:spacing w:after="0" w:line="240" w:lineRule="auto"/>
              <w:rPr>
                <w:rFonts w:cstheme="minorHAnsi"/>
                <w:sz w:val="15"/>
                <w:szCs w:val="15"/>
              </w:rPr>
            </w:pPr>
            <w:r>
              <w:rPr>
                <w:rFonts w:cstheme="minorHAnsi"/>
                <w:sz w:val="15"/>
                <w:szCs w:val="15"/>
              </w:rPr>
              <w:t>+233 24 507 782</w:t>
            </w:r>
          </w:p>
          <w:p w14:paraId="3487F54E" w14:textId="08397585" w:rsidR="000C09CB" w:rsidRDefault="00000000" w:rsidP="00E74B40">
            <w:pPr>
              <w:spacing w:after="0"/>
              <w:rPr>
                <w:rStyle w:val="Hyperlink"/>
                <w:sz w:val="15"/>
                <w:szCs w:val="15"/>
              </w:rPr>
            </w:pPr>
            <w:hyperlink r:id="rId30" w:history="1">
              <w:r w:rsidR="000C09CB" w:rsidRPr="00B969CC">
                <w:rPr>
                  <w:rStyle w:val="Hyperlink"/>
                  <w:rFonts w:cstheme="minorHAnsi"/>
                  <w:sz w:val="15"/>
                  <w:szCs w:val="15"/>
                </w:rPr>
                <w:t>isaac.aved</w:t>
              </w:r>
              <w:r w:rsidR="000C09CB" w:rsidRPr="00B969CC">
                <w:rPr>
                  <w:rStyle w:val="Hyperlink"/>
                  <w:sz w:val="15"/>
                  <w:szCs w:val="15"/>
                </w:rPr>
                <w:t>zidah@ic.africa</w:t>
              </w:r>
            </w:hyperlink>
          </w:p>
          <w:p w14:paraId="0B006F9D" w14:textId="07E698FE" w:rsidR="000C09CB" w:rsidRPr="000C09CB" w:rsidRDefault="000C09CB" w:rsidP="00E74B40">
            <w:pPr>
              <w:spacing w:after="0"/>
              <w:rPr>
                <w:rFonts w:cstheme="minorHAnsi"/>
                <w:sz w:val="15"/>
                <w:szCs w:val="15"/>
              </w:rPr>
            </w:pPr>
          </w:p>
        </w:tc>
      </w:tr>
      <w:tr w:rsidR="000C09CB" w:rsidRPr="003D42D6" w14:paraId="49A41EDC" w14:textId="77777777" w:rsidTr="00E74B40">
        <w:trPr>
          <w:trHeight w:hRule="exact" w:val="144"/>
        </w:trPr>
        <w:tc>
          <w:tcPr>
            <w:tcW w:w="3569" w:type="dxa"/>
          </w:tcPr>
          <w:p w14:paraId="2068D2A8" w14:textId="77777777" w:rsidR="000C09CB" w:rsidRPr="003D42D6" w:rsidRDefault="000C09CB" w:rsidP="00E74B40">
            <w:pPr>
              <w:spacing w:after="0"/>
              <w:rPr>
                <w:rFonts w:cstheme="minorHAnsi"/>
                <w:sz w:val="15"/>
                <w:szCs w:val="15"/>
              </w:rPr>
            </w:pPr>
          </w:p>
        </w:tc>
        <w:tc>
          <w:tcPr>
            <w:tcW w:w="3576" w:type="dxa"/>
            <w:tcMar>
              <w:right w:w="113" w:type="dxa"/>
            </w:tcMar>
          </w:tcPr>
          <w:p w14:paraId="70664614" w14:textId="77777777" w:rsidR="000C09CB" w:rsidRPr="003D42D6" w:rsidRDefault="000C09CB" w:rsidP="00E74B40">
            <w:pPr>
              <w:spacing w:after="0"/>
              <w:rPr>
                <w:rFonts w:cstheme="minorHAnsi"/>
                <w:sz w:val="15"/>
                <w:szCs w:val="15"/>
              </w:rPr>
            </w:pPr>
          </w:p>
        </w:tc>
        <w:tc>
          <w:tcPr>
            <w:tcW w:w="3573" w:type="dxa"/>
          </w:tcPr>
          <w:p w14:paraId="1E9B5F4F" w14:textId="77777777" w:rsidR="000C09CB" w:rsidRPr="003D42D6" w:rsidRDefault="000C09CB" w:rsidP="00E74B40">
            <w:pPr>
              <w:spacing w:after="0"/>
              <w:rPr>
                <w:rFonts w:cstheme="minorHAnsi"/>
                <w:sz w:val="15"/>
                <w:szCs w:val="15"/>
              </w:rPr>
            </w:pPr>
          </w:p>
        </w:tc>
      </w:tr>
      <w:tr w:rsidR="000C09CB" w:rsidRPr="003D42D6" w14:paraId="731D9554" w14:textId="77777777" w:rsidTr="00E74B40">
        <w:trPr>
          <w:trHeight w:hRule="exact" w:val="1533"/>
        </w:trPr>
        <w:tc>
          <w:tcPr>
            <w:tcW w:w="10718" w:type="dxa"/>
            <w:gridSpan w:val="3"/>
          </w:tcPr>
          <w:p w14:paraId="3840AA80" w14:textId="77777777" w:rsidR="000C09CB" w:rsidRPr="003D42D6" w:rsidRDefault="000C09CB" w:rsidP="00E74B40">
            <w:pPr>
              <w:rPr>
                <w:rFonts w:cstheme="minorHAnsi"/>
                <w:szCs w:val="13"/>
              </w:rPr>
            </w:pPr>
            <w:r w:rsidRPr="003D42D6">
              <w:rPr>
                <w:rFonts w:cstheme="minorHAnsi"/>
                <w:szCs w:val="13"/>
              </w:rPr>
              <w:t>Terms of use - disclaimer - disclosure</w:t>
            </w:r>
          </w:p>
          <w:p w14:paraId="23D9BC68" w14:textId="77777777" w:rsidR="000C09CB" w:rsidRPr="003D42D6" w:rsidRDefault="000C09CB" w:rsidP="00E74B40">
            <w:pPr>
              <w:ind w:right="14"/>
              <w:rPr>
                <w:rFonts w:cstheme="minorHAnsi"/>
                <w:sz w:val="13"/>
                <w:szCs w:val="13"/>
              </w:rPr>
            </w:pPr>
            <w:r w:rsidRPr="0056464C">
              <w:rPr>
                <w:rFonts w:cstheme="minorHAnsi"/>
                <w:sz w:val="13"/>
                <w:szCs w:val="13"/>
              </w:rPr>
              <w:t>This communication is from the Insights desk of IC Asset Mangers (Ghana) Limited, a member of IC Group (IC). The message is for information purposes only and it is subject to change as it is only indicative and not binding. It is not a recommendation, advice, offer or solicitation to buy or sell a product or service nor an official confirmation of any transaction. It is directed at both professionals and retail clients. This message is subject to the terms and conditions of IC Group. IC is not responsible for the use made of this communication other than the purpose for which it is intended, except to the extent this would be prohibited by law or regulation. All opinions and estimates are given as of the date hereof and are subject to change. IC is not obliged to inform investors of any change to such opinions or estimates. The views are not a personal recommendation and do not consider whether any product or transaction is suitable for any particular type of investor.</w:t>
            </w:r>
          </w:p>
        </w:tc>
      </w:tr>
    </w:tbl>
    <w:p w14:paraId="09265813" w14:textId="77777777" w:rsidR="00557EAD" w:rsidRPr="00557EAD" w:rsidRDefault="00557EAD" w:rsidP="00557EAD">
      <w:pPr>
        <w:tabs>
          <w:tab w:val="left" w:pos="1884"/>
        </w:tabs>
      </w:pPr>
    </w:p>
    <w:sectPr w:rsidR="00557EAD" w:rsidRPr="00557EAD" w:rsidSect="00A0413A">
      <w:type w:val="continuous"/>
      <w:pgSz w:w="11906" w:h="16838" w:code="9"/>
      <w:pgMar w:top="567" w:right="567" w:bottom="1134" w:left="56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3C11" w14:textId="77777777" w:rsidR="008322F9" w:rsidRDefault="008322F9" w:rsidP="0058644B">
      <w:pPr>
        <w:spacing w:after="0" w:line="240" w:lineRule="auto"/>
      </w:pPr>
      <w:r>
        <w:separator/>
      </w:r>
    </w:p>
  </w:endnote>
  <w:endnote w:type="continuationSeparator" w:id="0">
    <w:p w14:paraId="7409FBB8" w14:textId="77777777" w:rsidR="008322F9" w:rsidRDefault="008322F9" w:rsidP="0058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sis">
    <w:altName w:val="Dosis"/>
    <w:panose1 w:val="00000000000000000000"/>
    <w:charset w:val="00"/>
    <w:family w:val="auto"/>
    <w:pitch w:val="variable"/>
    <w:sig w:usb0="A00000FF" w:usb1="5000207B" w:usb2="00000000" w:usb3="00000000" w:csb0="00000093" w:csb1="00000000"/>
  </w:font>
  <w:font w:name="Dosis ExtraBold">
    <w:altName w:val="Dosis ExtraBold"/>
    <w:panose1 w:val="00000000000000000000"/>
    <w:charset w:val="00"/>
    <w:family w:val="auto"/>
    <w:pitch w:val="variable"/>
    <w:sig w:usb0="A00000FF" w:usb1="5000207B" w:usb2="00000000" w:usb3="00000000" w:csb0="00000093" w:csb1="00000000"/>
  </w:font>
  <w:font w:name="Dosis SemiBold">
    <w:altName w:val="Dosis SemiBold"/>
    <w:panose1 w:val="00000000000000000000"/>
    <w:charset w:val="00"/>
    <w:family w:val="auto"/>
    <w:pitch w:val="variable"/>
    <w:sig w:usb0="A00000F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Dosis-Bold">
    <w:altName w:val="Dosis"/>
    <w:panose1 w:val="00000000000000000000"/>
    <w:charset w:val="00"/>
    <w:family w:val="swiss"/>
    <w:notTrueType/>
    <w:pitch w:val="default"/>
    <w:sig w:usb0="00000003" w:usb1="00000000" w:usb2="00000000" w:usb3="00000000" w:csb0="00000001" w:csb1="00000000"/>
  </w:font>
  <w:font w:name="Dosis-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0B3D" w14:textId="77777777" w:rsidR="008322F9" w:rsidRDefault="008322F9" w:rsidP="0058644B">
      <w:pPr>
        <w:spacing w:after="0" w:line="240" w:lineRule="auto"/>
      </w:pPr>
      <w:r>
        <w:separator/>
      </w:r>
    </w:p>
  </w:footnote>
  <w:footnote w:type="continuationSeparator" w:id="0">
    <w:p w14:paraId="426A7231" w14:textId="77777777" w:rsidR="008322F9" w:rsidRDefault="008322F9" w:rsidP="00586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6C2F" w14:textId="41FC2F0B" w:rsidR="00557EAD" w:rsidRDefault="00557EAD">
    <w:pPr>
      <w:pStyle w:val="Header"/>
    </w:pPr>
    <w:r>
      <w:rPr>
        <w:noProof/>
      </w:rPr>
      <mc:AlternateContent>
        <mc:Choice Requires="wps">
          <w:drawing>
            <wp:anchor distT="45720" distB="45720" distL="114300" distR="114300" simplePos="0" relativeHeight="251661312" behindDoc="0" locked="0" layoutInCell="1" allowOverlap="1" wp14:anchorId="02A5A02D" wp14:editId="3104A492">
              <wp:simplePos x="0" y="0"/>
              <wp:positionH relativeFrom="margin">
                <wp:posOffset>4015105</wp:posOffset>
              </wp:positionH>
              <wp:positionV relativeFrom="paragraph">
                <wp:posOffset>73660</wp:posOffset>
              </wp:positionV>
              <wp:extent cx="314325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noFill/>
                      <a:ln w="9525">
                        <a:noFill/>
                        <a:miter lim="800000"/>
                        <a:headEnd/>
                        <a:tailEnd/>
                      </a:ln>
                    </wps:spPr>
                    <wps:txbx>
                      <w:txbxContent>
                        <w:p w14:paraId="47184D1F" w14:textId="205430E4" w:rsidR="00557EAD" w:rsidRPr="00557EAD" w:rsidRDefault="00630C4A" w:rsidP="00557EAD">
                          <w:pPr>
                            <w:rPr>
                              <w:sz w:val="44"/>
                              <w:szCs w:val="44"/>
                            </w:rPr>
                          </w:pPr>
                          <w:r>
                            <w:rPr>
                              <w:rFonts w:cs="Calibri-Light"/>
                              <w:color w:val="FFFFFF"/>
                              <w:szCs w:val="20"/>
                            </w:rPr>
                            <w:t>Macroeconomic update</w:t>
                          </w:r>
                          <w:r w:rsidR="00A312E0" w:rsidRPr="00A312E0">
                            <w:rPr>
                              <w:rFonts w:cs="Calibri-Light"/>
                              <w:color w:val="FFFFFF"/>
                              <w:szCs w:val="20"/>
                            </w:rPr>
                            <w:t xml:space="preserve"> | </w:t>
                          </w:r>
                          <w:r w:rsidR="008B1858">
                            <w:rPr>
                              <w:rFonts w:cs="Calibri-Light"/>
                              <w:color w:val="FFFFFF"/>
                              <w:szCs w:val="20"/>
                            </w:rPr>
                            <w:t>West Afric</w:t>
                          </w:r>
                          <w:r w:rsidR="001A67C1">
                            <w:rPr>
                              <w:rFonts w:cs="Calibri-Light"/>
                              <w:color w:val="FFFFFF"/>
                              <w:szCs w:val="20"/>
                            </w:rPr>
                            <w:t>a</w:t>
                          </w:r>
                          <w:r>
                            <w:rPr>
                              <w:rFonts w:cs="Calibri-Light"/>
                              <w:color w:val="FFFFFF"/>
                              <w:szCs w:val="20"/>
                            </w:rPr>
                            <w:t xml:space="preserve">’s </w:t>
                          </w:r>
                          <w:r w:rsidR="008B1858">
                            <w:rPr>
                              <w:rFonts w:cs="Calibri-Light"/>
                              <w:color w:val="FFFFFF"/>
                              <w:szCs w:val="20"/>
                            </w:rPr>
                            <w:t>Ju</w:t>
                          </w:r>
                          <w:r w:rsidR="006A768B">
                            <w:rPr>
                              <w:rFonts w:cs="Calibri-Light"/>
                              <w:color w:val="FFFFFF"/>
                              <w:szCs w:val="20"/>
                            </w:rPr>
                            <w:t>ly</w:t>
                          </w:r>
                          <w:r w:rsidR="008B1858">
                            <w:rPr>
                              <w:rFonts w:cs="Calibri-Light"/>
                              <w:color w:val="FFFFFF"/>
                              <w:szCs w:val="20"/>
                            </w:rPr>
                            <w:t xml:space="preserve"> </w:t>
                          </w:r>
                          <w:r w:rsidR="004A02D6">
                            <w:rPr>
                              <w:rFonts w:cs="Calibri-Light"/>
                              <w:color w:val="FFFFFF"/>
                              <w:szCs w:val="20"/>
                            </w:rPr>
                            <w:t>inflation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5A02D" id="_x0000_t202" coordsize="21600,21600" o:spt="202" path="m,l,21600r21600,l21600,xe">
              <v:stroke joinstyle="miter"/>
              <v:path gradientshapeok="t" o:connecttype="rect"/>
            </v:shapetype>
            <v:shape id="_x0000_s1032" type="#_x0000_t202" style="position:absolute;left:0;text-align:left;margin-left:316.15pt;margin-top:5.8pt;width:24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pDAIAAPQDAAAOAAAAZHJzL2Uyb0RvYy54bWysU9tuGyEQfa/Uf0C813vJOk1WXkdpUleV&#10;0ouU9ANYlvWiAkMBe9f9+gys41jtW1UeEDAzZ+acGVY3k1ZkL5yXYBpaLHJKhOHQSbNt6I+nzbsr&#10;SnxgpmMKjGjoQXh6s377ZjXaWpQwgOqEIwhifD3ahg4h2DrLPB+EZn4BVhg09uA0C3h126xzbER0&#10;rbIyzy+zEVxnHXDhPb7ez0a6Tvh9L3j41vdeBKIairWFtLu0t3HP1itWbx2zg+THMtg/VKGZNJj0&#10;BHXPAiM7J/+C0pI78NCHBQedQd9LLhIHZFPkf7B5HJgViQuK4+1JJv//YPnX/XdHZIe9qygxTGOP&#10;nsQUyAeYSBnlGa2v0evRol+Y8BldE1VvH4D/9MTA3cDMVtw6B+MgWIflFTEyOwudcXwEaccv0GEa&#10;tguQgKbe6agdqkEQHdt0OLUmlsLx8aKoLsolmjjaiiqvLsvUvIzVL+HW+fBJgCbx0FCHvU/wbP/g&#10;QyyH1S8uMZuBjVQq9V8ZMjb0elkuU8CZRcuA46mkbuhVHtc8MJHlR9Ol4MCkms+YQJkj7ch05hym&#10;dkLHqEUL3QEFcDCPIX4bPAzgflMy4gg21P/aMScoUZ8NinhdVFWc2XSplu+RMXHnlvbcwgxHqIYG&#10;SubjXUhzHrl6e4tib2SS4bWSY604Wkmd4zeIs3t+T16vn3X9DAAA//8DAFBLAwQUAAYACAAAACEA&#10;CUSFJ94AAAALAQAADwAAAGRycy9kb3ducmV2LnhtbEyPwU7DMAyG70i8Q2QkbixtKnVTaTpNaBtH&#10;YKs4Z43XVmucqMm68vZkJzja/6ffn8v1bAY24eh7SxLSRQIMqbG6p1ZCfdy9rID5oEirwRJK+EEP&#10;6+rxoVSFtjf6wukQWhZLyBdKQheCKzj3TYdG+YV1SDE729GoEMex5XpUt1huBi6SJOdG9RQvdMrh&#10;W4fN5XA1Elxw++X7+PG52e6mpP7e16Jvt1I+P82bV2AB5/AHw10/qkMVnU72StqzQUKeiSyiMUhz&#10;YHcgFcu4OUkQmVgBr0r+/4fqFwAA//8DAFBLAQItABQABgAIAAAAIQC2gziS/gAAAOEBAAATAAAA&#10;AAAAAAAAAAAAAAAAAABbQ29udGVudF9UeXBlc10ueG1sUEsBAi0AFAAGAAgAAAAhADj9If/WAAAA&#10;lAEAAAsAAAAAAAAAAAAAAAAALwEAAF9yZWxzLy5yZWxzUEsBAi0AFAAGAAgAAAAhAMQ8b6kMAgAA&#10;9AMAAA4AAAAAAAAAAAAAAAAALgIAAGRycy9lMm9Eb2MueG1sUEsBAi0AFAAGAAgAAAAhAAlEhSfe&#10;AAAACwEAAA8AAAAAAAAAAAAAAAAAZgQAAGRycy9kb3ducmV2LnhtbFBLBQYAAAAABAAEAPMAAABx&#10;BQAAAAA=&#10;" filled="f" stroked="f">
              <v:textbox style="mso-fit-shape-to-text:t">
                <w:txbxContent>
                  <w:p w14:paraId="47184D1F" w14:textId="205430E4" w:rsidR="00557EAD" w:rsidRPr="00557EAD" w:rsidRDefault="00630C4A" w:rsidP="00557EAD">
                    <w:pPr>
                      <w:rPr>
                        <w:sz w:val="44"/>
                        <w:szCs w:val="44"/>
                      </w:rPr>
                    </w:pPr>
                    <w:r>
                      <w:rPr>
                        <w:rFonts w:cs="Calibri-Light"/>
                        <w:color w:val="FFFFFF"/>
                        <w:szCs w:val="20"/>
                      </w:rPr>
                      <w:t>Macroeconomic update</w:t>
                    </w:r>
                    <w:r w:rsidR="00A312E0" w:rsidRPr="00A312E0">
                      <w:rPr>
                        <w:rFonts w:cs="Calibri-Light"/>
                        <w:color w:val="FFFFFF"/>
                        <w:szCs w:val="20"/>
                      </w:rPr>
                      <w:t xml:space="preserve"> | </w:t>
                    </w:r>
                    <w:r w:rsidR="008B1858">
                      <w:rPr>
                        <w:rFonts w:cs="Calibri-Light"/>
                        <w:color w:val="FFFFFF"/>
                        <w:szCs w:val="20"/>
                      </w:rPr>
                      <w:t>West Afric</w:t>
                    </w:r>
                    <w:r w:rsidR="001A67C1">
                      <w:rPr>
                        <w:rFonts w:cs="Calibri-Light"/>
                        <w:color w:val="FFFFFF"/>
                        <w:szCs w:val="20"/>
                      </w:rPr>
                      <w:t>a</w:t>
                    </w:r>
                    <w:r>
                      <w:rPr>
                        <w:rFonts w:cs="Calibri-Light"/>
                        <w:color w:val="FFFFFF"/>
                        <w:szCs w:val="20"/>
                      </w:rPr>
                      <w:t xml:space="preserve">’s </w:t>
                    </w:r>
                    <w:r w:rsidR="008B1858">
                      <w:rPr>
                        <w:rFonts w:cs="Calibri-Light"/>
                        <w:color w:val="FFFFFF"/>
                        <w:szCs w:val="20"/>
                      </w:rPr>
                      <w:t>Ju</w:t>
                    </w:r>
                    <w:r w:rsidR="006A768B">
                      <w:rPr>
                        <w:rFonts w:cs="Calibri-Light"/>
                        <w:color w:val="FFFFFF"/>
                        <w:szCs w:val="20"/>
                      </w:rPr>
                      <w:t>ly</w:t>
                    </w:r>
                    <w:r w:rsidR="008B1858">
                      <w:rPr>
                        <w:rFonts w:cs="Calibri-Light"/>
                        <w:color w:val="FFFFFF"/>
                        <w:szCs w:val="20"/>
                      </w:rPr>
                      <w:t xml:space="preserve"> </w:t>
                    </w:r>
                    <w:r w:rsidR="004A02D6">
                      <w:rPr>
                        <w:rFonts w:cs="Calibri-Light"/>
                        <w:color w:val="FFFFFF"/>
                        <w:szCs w:val="20"/>
                      </w:rPr>
                      <w:t>inflation</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58FC6228" wp14:editId="75F97CE0">
          <wp:simplePos x="0" y="0"/>
          <wp:positionH relativeFrom="page">
            <wp:align>right</wp:align>
          </wp:positionH>
          <wp:positionV relativeFrom="paragraph">
            <wp:posOffset>-295910</wp:posOffset>
          </wp:positionV>
          <wp:extent cx="7551420" cy="7620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BD7B" w14:textId="7318C4DC" w:rsidR="00557EAD" w:rsidRDefault="00A0413A">
    <w:pPr>
      <w:pStyle w:val="Header"/>
    </w:pPr>
    <w:r>
      <w:rPr>
        <w:noProof/>
      </w:rPr>
      <w:drawing>
        <wp:anchor distT="0" distB="0" distL="114300" distR="114300" simplePos="0" relativeHeight="251663360" behindDoc="1" locked="0" layoutInCell="1" allowOverlap="1" wp14:anchorId="184532B8" wp14:editId="30F47003">
          <wp:simplePos x="0" y="0"/>
          <wp:positionH relativeFrom="page">
            <wp:posOffset>10795</wp:posOffset>
          </wp:positionH>
          <wp:positionV relativeFrom="paragraph">
            <wp:posOffset>-292735</wp:posOffset>
          </wp:positionV>
          <wp:extent cx="7560945" cy="3514090"/>
          <wp:effectExtent l="0" t="0" r="1905" b="0"/>
          <wp:wrapNone/>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3514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33DE3"/>
    <w:multiLevelType w:val="hybridMultilevel"/>
    <w:tmpl w:val="CB58A9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0C64D1F"/>
    <w:multiLevelType w:val="hybridMultilevel"/>
    <w:tmpl w:val="ACB64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4A0F7D"/>
    <w:multiLevelType w:val="hybridMultilevel"/>
    <w:tmpl w:val="E836DE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8B5358F"/>
    <w:multiLevelType w:val="hybridMultilevel"/>
    <w:tmpl w:val="998894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6C2B044F"/>
    <w:multiLevelType w:val="hybridMultilevel"/>
    <w:tmpl w:val="CF56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A10DA0"/>
    <w:multiLevelType w:val="hybridMultilevel"/>
    <w:tmpl w:val="00D6948E"/>
    <w:lvl w:ilvl="0" w:tplc="DB2223F6">
      <w:start w:val="1"/>
      <w:numFmt w:val="bullet"/>
      <w:lvlText w:val=""/>
      <w:lvlJc w:val="left"/>
      <w:pPr>
        <w:ind w:left="360" w:hanging="360"/>
      </w:pPr>
      <w:rPr>
        <w:rFonts w:ascii="Symbol" w:hAnsi="Symbol" w:hint="default"/>
        <w:color w:val="002856"/>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73B946A1"/>
    <w:multiLevelType w:val="hybridMultilevel"/>
    <w:tmpl w:val="8B7C8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97527881">
    <w:abstractNumId w:val="2"/>
  </w:num>
  <w:num w:numId="2" w16cid:durableId="663823201">
    <w:abstractNumId w:val="0"/>
  </w:num>
  <w:num w:numId="3" w16cid:durableId="227306951">
    <w:abstractNumId w:val="3"/>
  </w:num>
  <w:num w:numId="4" w16cid:durableId="2024434770">
    <w:abstractNumId w:val="5"/>
  </w:num>
  <w:num w:numId="5" w16cid:durableId="328487845">
    <w:abstractNumId w:val="4"/>
  </w:num>
  <w:num w:numId="6" w16cid:durableId="2054109490">
    <w:abstractNumId w:val="1"/>
  </w:num>
  <w:num w:numId="7" w16cid:durableId="2052805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4B"/>
    <w:rsid w:val="00002D5F"/>
    <w:rsid w:val="00006F0E"/>
    <w:rsid w:val="00024337"/>
    <w:rsid w:val="00024D37"/>
    <w:rsid w:val="000300E4"/>
    <w:rsid w:val="00045F16"/>
    <w:rsid w:val="0006504F"/>
    <w:rsid w:val="000678EA"/>
    <w:rsid w:val="00077D3F"/>
    <w:rsid w:val="00084237"/>
    <w:rsid w:val="00085CFC"/>
    <w:rsid w:val="000A09B2"/>
    <w:rsid w:val="000A3E34"/>
    <w:rsid w:val="000B0488"/>
    <w:rsid w:val="000C09CB"/>
    <w:rsid w:val="000C4EEF"/>
    <w:rsid w:val="000D2561"/>
    <w:rsid w:val="000F75FF"/>
    <w:rsid w:val="0011160B"/>
    <w:rsid w:val="00116773"/>
    <w:rsid w:val="001210B8"/>
    <w:rsid w:val="00121787"/>
    <w:rsid w:val="00144FD8"/>
    <w:rsid w:val="00145D2F"/>
    <w:rsid w:val="00174995"/>
    <w:rsid w:val="0018587F"/>
    <w:rsid w:val="001A1A01"/>
    <w:rsid w:val="001A67C1"/>
    <w:rsid w:val="001D1B04"/>
    <w:rsid w:val="001E05E7"/>
    <w:rsid w:val="001E0BA9"/>
    <w:rsid w:val="001E53B4"/>
    <w:rsid w:val="001E622E"/>
    <w:rsid w:val="001E7822"/>
    <w:rsid w:val="00201350"/>
    <w:rsid w:val="0020446B"/>
    <w:rsid w:val="00205B97"/>
    <w:rsid w:val="00212F7C"/>
    <w:rsid w:val="00223238"/>
    <w:rsid w:val="0022625F"/>
    <w:rsid w:val="0022655E"/>
    <w:rsid w:val="002313DB"/>
    <w:rsid w:val="00237C63"/>
    <w:rsid w:val="002454CB"/>
    <w:rsid w:val="00257986"/>
    <w:rsid w:val="00295BAE"/>
    <w:rsid w:val="0029747E"/>
    <w:rsid w:val="002A7D82"/>
    <w:rsid w:val="002A7DF0"/>
    <w:rsid w:val="002C3E80"/>
    <w:rsid w:val="002D2A99"/>
    <w:rsid w:val="002D411B"/>
    <w:rsid w:val="00315115"/>
    <w:rsid w:val="003419C7"/>
    <w:rsid w:val="00353191"/>
    <w:rsid w:val="00353399"/>
    <w:rsid w:val="0036193A"/>
    <w:rsid w:val="00371BC8"/>
    <w:rsid w:val="003735EC"/>
    <w:rsid w:val="0038133E"/>
    <w:rsid w:val="00382A29"/>
    <w:rsid w:val="003903E1"/>
    <w:rsid w:val="00392F33"/>
    <w:rsid w:val="00394E20"/>
    <w:rsid w:val="00395C41"/>
    <w:rsid w:val="003A030D"/>
    <w:rsid w:val="003A165A"/>
    <w:rsid w:val="003B146B"/>
    <w:rsid w:val="003B26DA"/>
    <w:rsid w:val="003B4EC6"/>
    <w:rsid w:val="003C3FF0"/>
    <w:rsid w:val="003C789E"/>
    <w:rsid w:val="003D0635"/>
    <w:rsid w:val="003E7F2E"/>
    <w:rsid w:val="00403157"/>
    <w:rsid w:val="00414F45"/>
    <w:rsid w:val="00421E09"/>
    <w:rsid w:val="00426DA4"/>
    <w:rsid w:val="004304B2"/>
    <w:rsid w:val="00430D2A"/>
    <w:rsid w:val="004337A1"/>
    <w:rsid w:val="004355DC"/>
    <w:rsid w:val="004375F2"/>
    <w:rsid w:val="00445C73"/>
    <w:rsid w:val="00452A76"/>
    <w:rsid w:val="00460049"/>
    <w:rsid w:val="0047485B"/>
    <w:rsid w:val="00487961"/>
    <w:rsid w:val="0049389F"/>
    <w:rsid w:val="00493A70"/>
    <w:rsid w:val="004A02D6"/>
    <w:rsid w:val="004B0085"/>
    <w:rsid w:val="004B41ED"/>
    <w:rsid w:val="004B7C9A"/>
    <w:rsid w:val="004C38D4"/>
    <w:rsid w:val="004D719C"/>
    <w:rsid w:val="004E548A"/>
    <w:rsid w:val="004E6DB6"/>
    <w:rsid w:val="004E7CF1"/>
    <w:rsid w:val="004F014E"/>
    <w:rsid w:val="004F63D7"/>
    <w:rsid w:val="005037A5"/>
    <w:rsid w:val="00505C09"/>
    <w:rsid w:val="0051765A"/>
    <w:rsid w:val="0054300B"/>
    <w:rsid w:val="0054741B"/>
    <w:rsid w:val="0055105C"/>
    <w:rsid w:val="00553C39"/>
    <w:rsid w:val="00557EAD"/>
    <w:rsid w:val="00564101"/>
    <w:rsid w:val="0056464C"/>
    <w:rsid w:val="00571C3D"/>
    <w:rsid w:val="0057336D"/>
    <w:rsid w:val="00575D84"/>
    <w:rsid w:val="00584139"/>
    <w:rsid w:val="0058644B"/>
    <w:rsid w:val="00587655"/>
    <w:rsid w:val="00593572"/>
    <w:rsid w:val="005A2314"/>
    <w:rsid w:val="005A686F"/>
    <w:rsid w:val="005B0D33"/>
    <w:rsid w:val="005D2077"/>
    <w:rsid w:val="005E5691"/>
    <w:rsid w:val="005E7B1D"/>
    <w:rsid w:val="005F769A"/>
    <w:rsid w:val="0060167B"/>
    <w:rsid w:val="00602DE1"/>
    <w:rsid w:val="00612484"/>
    <w:rsid w:val="00630C4A"/>
    <w:rsid w:val="00632829"/>
    <w:rsid w:val="00647B2C"/>
    <w:rsid w:val="006537AC"/>
    <w:rsid w:val="0066169C"/>
    <w:rsid w:val="0069201A"/>
    <w:rsid w:val="00692ECB"/>
    <w:rsid w:val="006A768B"/>
    <w:rsid w:val="006B0652"/>
    <w:rsid w:val="006D34E6"/>
    <w:rsid w:val="006D6FE1"/>
    <w:rsid w:val="006E68F6"/>
    <w:rsid w:val="006F55AB"/>
    <w:rsid w:val="006F67D4"/>
    <w:rsid w:val="00700AEF"/>
    <w:rsid w:val="0070307A"/>
    <w:rsid w:val="007074B2"/>
    <w:rsid w:val="00713A71"/>
    <w:rsid w:val="007142B0"/>
    <w:rsid w:val="0073093D"/>
    <w:rsid w:val="0074427E"/>
    <w:rsid w:val="00752E1F"/>
    <w:rsid w:val="0077156C"/>
    <w:rsid w:val="00773F51"/>
    <w:rsid w:val="00774292"/>
    <w:rsid w:val="00774653"/>
    <w:rsid w:val="007758FE"/>
    <w:rsid w:val="00775E43"/>
    <w:rsid w:val="00783B9F"/>
    <w:rsid w:val="00792F98"/>
    <w:rsid w:val="007A465F"/>
    <w:rsid w:val="007B2490"/>
    <w:rsid w:val="007C5964"/>
    <w:rsid w:val="007D5989"/>
    <w:rsid w:val="007D5CFC"/>
    <w:rsid w:val="007F7AFD"/>
    <w:rsid w:val="00811264"/>
    <w:rsid w:val="00811422"/>
    <w:rsid w:val="00812161"/>
    <w:rsid w:val="008173A5"/>
    <w:rsid w:val="00823890"/>
    <w:rsid w:val="008322F9"/>
    <w:rsid w:val="0084593D"/>
    <w:rsid w:val="008702F5"/>
    <w:rsid w:val="00871D7A"/>
    <w:rsid w:val="00872BAB"/>
    <w:rsid w:val="008751CA"/>
    <w:rsid w:val="00883285"/>
    <w:rsid w:val="008A6D08"/>
    <w:rsid w:val="008B1858"/>
    <w:rsid w:val="008D2A63"/>
    <w:rsid w:val="008D4EC7"/>
    <w:rsid w:val="008E3ED5"/>
    <w:rsid w:val="008E4B00"/>
    <w:rsid w:val="008E523C"/>
    <w:rsid w:val="008E67D3"/>
    <w:rsid w:val="008F5326"/>
    <w:rsid w:val="008F6E3D"/>
    <w:rsid w:val="00913084"/>
    <w:rsid w:val="00932AA0"/>
    <w:rsid w:val="00942FEB"/>
    <w:rsid w:val="00954A24"/>
    <w:rsid w:val="009551FA"/>
    <w:rsid w:val="009573E7"/>
    <w:rsid w:val="00961AF1"/>
    <w:rsid w:val="00977AA0"/>
    <w:rsid w:val="0098720B"/>
    <w:rsid w:val="009A39A3"/>
    <w:rsid w:val="009B2D9E"/>
    <w:rsid w:val="009B582E"/>
    <w:rsid w:val="009D09B0"/>
    <w:rsid w:val="009D5240"/>
    <w:rsid w:val="009E5241"/>
    <w:rsid w:val="009E56C5"/>
    <w:rsid w:val="009F378E"/>
    <w:rsid w:val="009F41BC"/>
    <w:rsid w:val="00A03363"/>
    <w:rsid w:val="00A0413A"/>
    <w:rsid w:val="00A10491"/>
    <w:rsid w:val="00A136EB"/>
    <w:rsid w:val="00A312E0"/>
    <w:rsid w:val="00A46CBF"/>
    <w:rsid w:val="00A533BD"/>
    <w:rsid w:val="00A5547B"/>
    <w:rsid w:val="00A61C85"/>
    <w:rsid w:val="00A67750"/>
    <w:rsid w:val="00A75914"/>
    <w:rsid w:val="00A8209E"/>
    <w:rsid w:val="00A83C27"/>
    <w:rsid w:val="00A87491"/>
    <w:rsid w:val="00A900DC"/>
    <w:rsid w:val="00A94164"/>
    <w:rsid w:val="00A972A0"/>
    <w:rsid w:val="00AA333D"/>
    <w:rsid w:val="00AC07AC"/>
    <w:rsid w:val="00AC33ED"/>
    <w:rsid w:val="00AD5C08"/>
    <w:rsid w:val="00AD679A"/>
    <w:rsid w:val="00AE7870"/>
    <w:rsid w:val="00AF5F30"/>
    <w:rsid w:val="00B05CE3"/>
    <w:rsid w:val="00B07747"/>
    <w:rsid w:val="00B24332"/>
    <w:rsid w:val="00B31E57"/>
    <w:rsid w:val="00B36B63"/>
    <w:rsid w:val="00B370CF"/>
    <w:rsid w:val="00B43C5A"/>
    <w:rsid w:val="00B441EC"/>
    <w:rsid w:val="00B4450D"/>
    <w:rsid w:val="00B470C7"/>
    <w:rsid w:val="00B51A63"/>
    <w:rsid w:val="00B560A6"/>
    <w:rsid w:val="00B7269F"/>
    <w:rsid w:val="00B838D7"/>
    <w:rsid w:val="00B926C9"/>
    <w:rsid w:val="00BA1088"/>
    <w:rsid w:val="00BA3A10"/>
    <w:rsid w:val="00BB2991"/>
    <w:rsid w:val="00BB4198"/>
    <w:rsid w:val="00BB7288"/>
    <w:rsid w:val="00BC1253"/>
    <w:rsid w:val="00BD28E9"/>
    <w:rsid w:val="00BD2FC4"/>
    <w:rsid w:val="00BE499B"/>
    <w:rsid w:val="00C01661"/>
    <w:rsid w:val="00C03667"/>
    <w:rsid w:val="00C0689D"/>
    <w:rsid w:val="00C209E3"/>
    <w:rsid w:val="00C23ED2"/>
    <w:rsid w:val="00C40439"/>
    <w:rsid w:val="00C47BBC"/>
    <w:rsid w:val="00C60BD2"/>
    <w:rsid w:val="00C650B9"/>
    <w:rsid w:val="00C66F70"/>
    <w:rsid w:val="00C71CA8"/>
    <w:rsid w:val="00C90923"/>
    <w:rsid w:val="00C9760A"/>
    <w:rsid w:val="00CA1EDA"/>
    <w:rsid w:val="00CA5762"/>
    <w:rsid w:val="00CA60E3"/>
    <w:rsid w:val="00CB096A"/>
    <w:rsid w:val="00CC4407"/>
    <w:rsid w:val="00CD6792"/>
    <w:rsid w:val="00CE07DD"/>
    <w:rsid w:val="00CE0AE2"/>
    <w:rsid w:val="00D13627"/>
    <w:rsid w:val="00D3178A"/>
    <w:rsid w:val="00D33B21"/>
    <w:rsid w:val="00D65246"/>
    <w:rsid w:val="00D809BD"/>
    <w:rsid w:val="00D81DB6"/>
    <w:rsid w:val="00DA3C80"/>
    <w:rsid w:val="00DA79FA"/>
    <w:rsid w:val="00DC0CF4"/>
    <w:rsid w:val="00DC2824"/>
    <w:rsid w:val="00DD4E14"/>
    <w:rsid w:val="00DD66B5"/>
    <w:rsid w:val="00DF0BB0"/>
    <w:rsid w:val="00DF6008"/>
    <w:rsid w:val="00E013D8"/>
    <w:rsid w:val="00E141A0"/>
    <w:rsid w:val="00E3082A"/>
    <w:rsid w:val="00E31EC2"/>
    <w:rsid w:val="00E32788"/>
    <w:rsid w:val="00E42448"/>
    <w:rsid w:val="00E508CF"/>
    <w:rsid w:val="00E67317"/>
    <w:rsid w:val="00E70A2B"/>
    <w:rsid w:val="00E74F9F"/>
    <w:rsid w:val="00E778ED"/>
    <w:rsid w:val="00E85101"/>
    <w:rsid w:val="00EA7010"/>
    <w:rsid w:val="00EB35E0"/>
    <w:rsid w:val="00ED4B64"/>
    <w:rsid w:val="00EE7607"/>
    <w:rsid w:val="00F1496D"/>
    <w:rsid w:val="00F1587B"/>
    <w:rsid w:val="00F24EDE"/>
    <w:rsid w:val="00F53089"/>
    <w:rsid w:val="00F64B5D"/>
    <w:rsid w:val="00F71910"/>
    <w:rsid w:val="00FA136C"/>
    <w:rsid w:val="00FA4D05"/>
    <w:rsid w:val="00FB1BF0"/>
    <w:rsid w:val="00FC4D30"/>
    <w:rsid w:val="00FD4A3D"/>
    <w:rsid w:val="00FE1111"/>
    <w:rsid w:val="00FE2385"/>
    <w:rsid w:val="00FE50FB"/>
    <w:rsid w:val="00FE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90EDE"/>
  <w15:chartTrackingRefBased/>
  <w15:docId w15:val="{A3FE84A7-E06A-44D8-9D47-2DBD9143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C4A"/>
    <w:pPr>
      <w:jc w:val="both"/>
    </w:pPr>
    <w:rPr>
      <w:rFonts w:ascii="Dosis" w:hAnsi="Dosis"/>
      <w:color w:val="002856"/>
      <w:sz w:val="20"/>
      <w:lang w:val="en-GB"/>
    </w:rPr>
  </w:style>
  <w:style w:type="paragraph" w:styleId="Heading1">
    <w:name w:val="heading 1"/>
    <w:basedOn w:val="Normal"/>
    <w:next w:val="Normal"/>
    <w:link w:val="Heading1Char"/>
    <w:uiPriority w:val="9"/>
    <w:qFormat/>
    <w:rsid w:val="00792F98"/>
    <w:pPr>
      <w:keepNext/>
      <w:keepLines/>
      <w:spacing w:before="240" w:after="0"/>
      <w:outlineLvl w:val="0"/>
    </w:pPr>
    <w:rPr>
      <w:rFonts w:ascii="Dosis ExtraBold" w:eastAsiaTheme="majorEastAsia" w:hAnsi="Dosis ExtraBold" w:cstheme="majorBidi"/>
      <w:color w:val="E87200"/>
      <w:sz w:val="96"/>
      <w:szCs w:val="32"/>
    </w:rPr>
  </w:style>
  <w:style w:type="paragraph" w:styleId="Heading2">
    <w:name w:val="heading 2"/>
    <w:basedOn w:val="Normal"/>
    <w:next w:val="Normal"/>
    <w:link w:val="Heading2Char"/>
    <w:uiPriority w:val="9"/>
    <w:unhideWhenUsed/>
    <w:qFormat/>
    <w:rsid w:val="00295BAE"/>
    <w:pPr>
      <w:keepNext/>
      <w:keepLines/>
      <w:spacing w:before="40" w:after="0"/>
      <w:outlineLvl w:val="1"/>
    </w:pPr>
    <w:rPr>
      <w:rFonts w:ascii="Dosis SemiBold" w:eastAsiaTheme="majorEastAsia" w:hAnsi="Dosis SemiBold" w:cstheme="majorBidi"/>
      <w:sz w:val="28"/>
      <w:szCs w:val="26"/>
    </w:rPr>
  </w:style>
  <w:style w:type="paragraph" w:styleId="Heading3">
    <w:name w:val="heading 3"/>
    <w:basedOn w:val="Normal"/>
    <w:next w:val="Normal"/>
    <w:link w:val="Heading3Char"/>
    <w:uiPriority w:val="9"/>
    <w:unhideWhenUsed/>
    <w:qFormat/>
    <w:rsid w:val="00295BAE"/>
    <w:pPr>
      <w:keepNext/>
      <w:keepLines/>
      <w:spacing w:before="40" w:after="0"/>
      <w:outlineLvl w:val="2"/>
    </w:pPr>
    <w:rPr>
      <w:rFonts w:ascii="Dosis SemiBold" w:eastAsiaTheme="majorEastAsia" w:hAnsi="Dosis SemiBold" w:cstheme="majorBidi"/>
      <w:color w:val="98989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44B"/>
  </w:style>
  <w:style w:type="paragraph" w:styleId="Footer">
    <w:name w:val="footer"/>
    <w:basedOn w:val="Normal"/>
    <w:link w:val="FooterChar"/>
    <w:uiPriority w:val="99"/>
    <w:unhideWhenUsed/>
    <w:rsid w:val="00586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44B"/>
  </w:style>
  <w:style w:type="paragraph" w:styleId="ListParagraph">
    <w:name w:val="List Paragraph"/>
    <w:basedOn w:val="Normal"/>
    <w:uiPriority w:val="34"/>
    <w:qFormat/>
    <w:rsid w:val="0029747E"/>
    <w:pPr>
      <w:ind w:left="720"/>
      <w:contextualSpacing/>
    </w:pPr>
  </w:style>
  <w:style w:type="character" w:customStyle="1" w:styleId="Heading1Char">
    <w:name w:val="Heading 1 Char"/>
    <w:basedOn w:val="DefaultParagraphFont"/>
    <w:link w:val="Heading1"/>
    <w:uiPriority w:val="9"/>
    <w:rsid w:val="00792F98"/>
    <w:rPr>
      <w:rFonts w:ascii="Dosis ExtraBold" w:eastAsiaTheme="majorEastAsia" w:hAnsi="Dosis ExtraBold" w:cstheme="majorBidi"/>
      <w:color w:val="E87200"/>
      <w:sz w:val="96"/>
      <w:szCs w:val="32"/>
    </w:rPr>
  </w:style>
  <w:style w:type="table" w:styleId="TableGrid">
    <w:name w:val="Table Grid"/>
    <w:basedOn w:val="TableNormal"/>
    <w:uiPriority w:val="39"/>
    <w:rsid w:val="009A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aliases w:val="Labels for graphs &amp; tables"/>
    <w:basedOn w:val="DefaultParagraphFont"/>
    <w:uiPriority w:val="32"/>
    <w:qFormat/>
    <w:rsid w:val="00024D37"/>
    <w:rPr>
      <w:rFonts w:ascii="Dosis SemiBold" w:hAnsi="Dosis SemiBold"/>
      <w:b w:val="0"/>
      <w:bCs/>
      <w:caps w:val="0"/>
      <w:smallCaps w:val="0"/>
      <w:vanish w:val="0"/>
      <w:color w:val="E87200"/>
      <w:spacing w:val="5"/>
      <w:sz w:val="20"/>
    </w:rPr>
  </w:style>
  <w:style w:type="paragraph" w:styleId="Quote">
    <w:name w:val="Quote"/>
    <w:aliases w:val="Source"/>
    <w:basedOn w:val="Normal"/>
    <w:next w:val="Normal"/>
    <w:link w:val="QuoteChar"/>
    <w:uiPriority w:val="29"/>
    <w:qFormat/>
    <w:rsid w:val="009A39A3"/>
    <w:pPr>
      <w:spacing w:after="0" w:line="240" w:lineRule="auto"/>
    </w:pPr>
    <w:rPr>
      <w:iCs/>
      <w:color w:val="808080" w:themeColor="background1" w:themeShade="80"/>
      <w:sz w:val="16"/>
    </w:rPr>
  </w:style>
  <w:style w:type="character" w:customStyle="1" w:styleId="QuoteChar">
    <w:name w:val="Quote Char"/>
    <w:aliases w:val="Source Char"/>
    <w:basedOn w:val="DefaultParagraphFont"/>
    <w:link w:val="Quote"/>
    <w:uiPriority w:val="29"/>
    <w:rsid w:val="009A39A3"/>
    <w:rPr>
      <w:rFonts w:ascii="Dosis" w:hAnsi="Dosis"/>
      <w:iCs/>
      <w:color w:val="808080" w:themeColor="background1" w:themeShade="80"/>
      <w:sz w:val="16"/>
    </w:rPr>
  </w:style>
  <w:style w:type="character" w:customStyle="1" w:styleId="Heading2Char">
    <w:name w:val="Heading 2 Char"/>
    <w:basedOn w:val="DefaultParagraphFont"/>
    <w:link w:val="Heading2"/>
    <w:uiPriority w:val="9"/>
    <w:rsid w:val="00295BAE"/>
    <w:rPr>
      <w:rFonts w:ascii="Dosis SemiBold" w:eastAsiaTheme="majorEastAsia" w:hAnsi="Dosis SemiBold" w:cstheme="majorBidi"/>
      <w:color w:val="002856"/>
      <w:sz w:val="28"/>
      <w:szCs w:val="26"/>
    </w:rPr>
  </w:style>
  <w:style w:type="character" w:customStyle="1" w:styleId="Heading3Char">
    <w:name w:val="Heading 3 Char"/>
    <w:basedOn w:val="DefaultParagraphFont"/>
    <w:link w:val="Heading3"/>
    <w:uiPriority w:val="9"/>
    <w:rsid w:val="00295BAE"/>
    <w:rPr>
      <w:rFonts w:ascii="Dosis SemiBold" w:eastAsiaTheme="majorEastAsia" w:hAnsi="Dosis SemiBold" w:cstheme="majorBidi"/>
      <w:color w:val="98989A"/>
      <w:sz w:val="20"/>
      <w:szCs w:val="24"/>
    </w:rPr>
  </w:style>
  <w:style w:type="paragraph" w:styleId="Title">
    <w:name w:val="Title"/>
    <w:basedOn w:val="Normal"/>
    <w:next w:val="Normal"/>
    <w:link w:val="TitleChar"/>
    <w:uiPriority w:val="10"/>
    <w:qFormat/>
    <w:rsid w:val="0056464C"/>
    <w:pPr>
      <w:spacing w:after="0" w:line="240" w:lineRule="auto"/>
      <w:contextualSpacing/>
    </w:pPr>
    <w:rPr>
      <w:rFonts w:ascii="Dosis SemiBold" w:eastAsiaTheme="majorEastAsia" w:hAnsi="Dosis SemiBold" w:cstheme="majorBidi"/>
      <w:spacing w:val="-10"/>
      <w:kern w:val="28"/>
      <w:sz w:val="36"/>
      <w:szCs w:val="56"/>
    </w:rPr>
  </w:style>
  <w:style w:type="character" w:customStyle="1" w:styleId="TitleChar">
    <w:name w:val="Title Char"/>
    <w:basedOn w:val="DefaultParagraphFont"/>
    <w:link w:val="Title"/>
    <w:uiPriority w:val="10"/>
    <w:rsid w:val="0056464C"/>
    <w:rPr>
      <w:rFonts w:ascii="Dosis SemiBold" w:eastAsiaTheme="majorEastAsia" w:hAnsi="Dosis SemiBold" w:cstheme="majorBidi"/>
      <w:color w:val="002856"/>
      <w:spacing w:val="-10"/>
      <w:kern w:val="28"/>
      <w:sz w:val="36"/>
      <w:szCs w:val="56"/>
    </w:rPr>
  </w:style>
  <w:style w:type="character" w:styleId="Hyperlink">
    <w:name w:val="Hyperlink"/>
    <w:basedOn w:val="DefaultParagraphFont"/>
    <w:uiPriority w:val="99"/>
    <w:unhideWhenUsed/>
    <w:rsid w:val="0056464C"/>
    <w:rPr>
      <w:color w:val="0000FF"/>
      <w:u w:val="single"/>
    </w:rPr>
  </w:style>
  <w:style w:type="character" w:styleId="UnresolvedMention">
    <w:name w:val="Unresolved Mention"/>
    <w:basedOn w:val="DefaultParagraphFont"/>
    <w:uiPriority w:val="99"/>
    <w:semiHidden/>
    <w:unhideWhenUsed/>
    <w:rsid w:val="00B441EC"/>
    <w:rPr>
      <w:color w:val="605E5C"/>
      <w:shd w:val="clear" w:color="auto" w:fill="E1DFDD"/>
    </w:rPr>
  </w:style>
  <w:style w:type="character" w:styleId="LineNumber">
    <w:name w:val="line number"/>
    <w:basedOn w:val="DefaultParagraphFont"/>
    <w:uiPriority w:val="99"/>
    <w:semiHidden/>
    <w:unhideWhenUsed/>
    <w:rsid w:val="00553C39"/>
  </w:style>
  <w:style w:type="character" w:styleId="CommentReference">
    <w:name w:val="annotation reference"/>
    <w:basedOn w:val="DefaultParagraphFont"/>
    <w:uiPriority w:val="99"/>
    <w:semiHidden/>
    <w:unhideWhenUsed/>
    <w:rsid w:val="00571C3D"/>
    <w:rPr>
      <w:sz w:val="16"/>
      <w:szCs w:val="16"/>
    </w:rPr>
  </w:style>
  <w:style w:type="paragraph" w:styleId="CommentText">
    <w:name w:val="annotation text"/>
    <w:basedOn w:val="Normal"/>
    <w:link w:val="CommentTextChar"/>
    <w:uiPriority w:val="99"/>
    <w:unhideWhenUsed/>
    <w:rsid w:val="00571C3D"/>
    <w:pPr>
      <w:spacing w:line="240" w:lineRule="auto"/>
    </w:pPr>
    <w:rPr>
      <w:szCs w:val="20"/>
    </w:rPr>
  </w:style>
  <w:style w:type="character" w:customStyle="1" w:styleId="CommentTextChar">
    <w:name w:val="Comment Text Char"/>
    <w:basedOn w:val="DefaultParagraphFont"/>
    <w:link w:val="CommentText"/>
    <w:uiPriority w:val="99"/>
    <w:rsid w:val="00571C3D"/>
    <w:rPr>
      <w:rFonts w:ascii="Dosis" w:hAnsi="Dosis"/>
      <w:color w:val="002856"/>
      <w:sz w:val="20"/>
      <w:szCs w:val="20"/>
    </w:rPr>
  </w:style>
  <w:style w:type="paragraph" w:styleId="CommentSubject">
    <w:name w:val="annotation subject"/>
    <w:basedOn w:val="CommentText"/>
    <w:next w:val="CommentText"/>
    <w:link w:val="CommentSubjectChar"/>
    <w:uiPriority w:val="99"/>
    <w:semiHidden/>
    <w:unhideWhenUsed/>
    <w:rsid w:val="00571C3D"/>
    <w:rPr>
      <w:b/>
      <w:bCs/>
    </w:rPr>
  </w:style>
  <w:style w:type="character" w:customStyle="1" w:styleId="CommentSubjectChar">
    <w:name w:val="Comment Subject Char"/>
    <w:basedOn w:val="CommentTextChar"/>
    <w:link w:val="CommentSubject"/>
    <w:uiPriority w:val="99"/>
    <w:semiHidden/>
    <w:rsid w:val="00571C3D"/>
    <w:rPr>
      <w:rFonts w:ascii="Dosis" w:hAnsi="Dosis"/>
      <w:b/>
      <w:bCs/>
      <w:color w:val="002856"/>
      <w:sz w:val="20"/>
      <w:szCs w:val="20"/>
    </w:rPr>
  </w:style>
  <w:style w:type="paragraph" w:styleId="BalloonText">
    <w:name w:val="Balloon Text"/>
    <w:basedOn w:val="Normal"/>
    <w:link w:val="BalloonTextChar"/>
    <w:uiPriority w:val="99"/>
    <w:semiHidden/>
    <w:unhideWhenUsed/>
    <w:rsid w:val="00226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5E"/>
    <w:rPr>
      <w:rFonts w:ascii="Segoe UI" w:hAnsi="Segoe UI" w:cs="Segoe UI"/>
      <w:color w:val="002856"/>
      <w:sz w:val="18"/>
      <w:szCs w:val="18"/>
      <w:lang w:val="en-GB"/>
    </w:rPr>
  </w:style>
  <w:style w:type="paragraph" w:styleId="Revision">
    <w:name w:val="Revision"/>
    <w:hidden/>
    <w:uiPriority w:val="99"/>
    <w:semiHidden/>
    <w:rsid w:val="0070307A"/>
    <w:pPr>
      <w:spacing w:after="0" w:line="240" w:lineRule="auto"/>
    </w:pPr>
    <w:rPr>
      <w:rFonts w:ascii="Dosis" w:hAnsi="Dosis"/>
      <w:color w:val="002856"/>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69511">
      <w:bodyDiv w:val="1"/>
      <w:marLeft w:val="0"/>
      <w:marRight w:val="0"/>
      <w:marTop w:val="0"/>
      <w:marBottom w:val="0"/>
      <w:divBdr>
        <w:top w:val="none" w:sz="0" w:space="0" w:color="auto"/>
        <w:left w:val="none" w:sz="0" w:space="0" w:color="auto"/>
        <w:bottom w:val="none" w:sz="0" w:space="0" w:color="auto"/>
        <w:right w:val="none" w:sz="0" w:space="0" w:color="auto"/>
      </w:divBdr>
    </w:div>
    <w:div w:id="14739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Joanita.hotor@ic.africa" TargetMode="External"/><Relationship Id="rId26" Type="http://schemas.openxmlformats.org/officeDocument/2006/relationships/hyperlink" Target="mailto:emmanuel.amoah@ic.africa" TargetMode="External"/><Relationship Id="rId3" Type="http://schemas.openxmlformats.org/officeDocument/2006/relationships/styles" Target="styles.xml"/><Relationship Id="rId21" Type="http://schemas.openxmlformats.org/officeDocument/2006/relationships/hyperlink" Target="mailto:obed.odenteh@ic.africa%20"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kelvin.quartey@ic.africa%20" TargetMode="External"/><Relationship Id="rId25" Type="http://schemas.openxmlformats.org/officeDocument/2006/relationships/hyperlink" Target="mailto:nanaamoa.ofori@ic.africa%20" TargetMode="External"/><Relationship Id="rId2" Type="http://schemas.openxmlformats.org/officeDocument/2006/relationships/numbering" Target="numbering.xml"/><Relationship Id="rId16" Type="http://schemas.openxmlformats.org/officeDocument/2006/relationships/hyperlink" Target="mailto:dora.youri@ic.africa%20" TargetMode="External"/><Relationship Id="rId20" Type="http://schemas.openxmlformats.org/officeDocument/2006/relationships/hyperlink" Target="mailto:derrick.mensah@ic.africa%20" TargetMode="External"/><Relationship Id="rId29" Type="http://schemas.openxmlformats.org/officeDocument/2006/relationships/hyperlink" Target="mailto:allen.anang@ic.af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mailto:herbert.dankyi@ic.africa%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rrick.mensah@ic.africa" TargetMode="External"/><Relationship Id="rId23" Type="http://schemas.openxmlformats.org/officeDocument/2006/relationships/hyperlink" Target="mailto:bernard.tetteh@ic.africa%20" TargetMode="External"/><Relationship Id="rId28" Type="http://schemas.openxmlformats.org/officeDocument/2006/relationships/hyperlink" Target="mailto:randy.amensah@ic.africa" TargetMode="External"/><Relationship Id="rId10" Type="http://schemas.openxmlformats.org/officeDocument/2006/relationships/chart" Target="charts/chart1.xml"/><Relationship Id="rId19" Type="http://schemas.openxmlformats.org/officeDocument/2006/relationships/hyperlink" Target="mailto:isaac.boamah@ic.afri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mailto:Timothy.schandorf@ic.africa" TargetMode="External"/><Relationship Id="rId27" Type="http://schemas.openxmlformats.org/officeDocument/2006/relationships/hyperlink" Target="mailto:kelly.addai@ic.africa%20" TargetMode="External"/><Relationship Id="rId30" Type="http://schemas.openxmlformats.org/officeDocument/2006/relationships/hyperlink" Target="mailto:isaac.avedzidah@ic.af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333788165191594E-2"/>
          <c:y val="6.0837402307951739E-2"/>
          <c:w val="0.91812150269769532"/>
          <c:h val="0.69740905291866451"/>
        </c:manualLayout>
      </c:layout>
      <c:barChart>
        <c:barDir val="col"/>
        <c:grouping val="clustered"/>
        <c:varyColors val="0"/>
        <c:ser>
          <c:idx val="0"/>
          <c:order val="0"/>
          <c:tx>
            <c:strRef>
              <c:f>Sheet1!$B$1</c:f>
              <c:strCache>
                <c:ptCount val="1"/>
                <c:pt idx="0">
                  <c:v>Nigeria</c:v>
                </c:pt>
              </c:strCache>
            </c:strRef>
          </c:tx>
          <c:spPr>
            <a:solidFill>
              <a:schemeClr val="accent1"/>
            </a:solidFill>
            <a:ln w="3175">
              <a:solidFill>
                <a:schemeClr val="tx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Dosi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Headline</c:v>
                </c:pt>
                <c:pt idx="1">
                  <c:v>FNAB</c:v>
                </c:pt>
                <c:pt idx="2">
                  <c:v>Core</c:v>
                </c:pt>
              </c:strCache>
            </c:strRef>
          </c:cat>
          <c:val>
            <c:numRef>
              <c:f>Sheet1!$B$2:$B$4</c:f>
              <c:numCache>
                <c:formatCode>General</c:formatCode>
                <c:ptCount val="3"/>
                <c:pt idx="0">
                  <c:v>19.600000000000001</c:v>
                </c:pt>
                <c:pt idx="1">
                  <c:v>21.9</c:v>
                </c:pt>
                <c:pt idx="2">
                  <c:v>16.3</c:v>
                </c:pt>
              </c:numCache>
            </c:numRef>
          </c:val>
          <c:extLst>
            <c:ext xmlns:c16="http://schemas.microsoft.com/office/drawing/2014/chart" uri="{C3380CC4-5D6E-409C-BE32-E72D297353CC}">
              <c16:uniqueId val="{00000000-C9BC-47A0-8C9D-C41DD6CCB0E7}"/>
            </c:ext>
          </c:extLst>
        </c:ser>
        <c:ser>
          <c:idx val="1"/>
          <c:order val="1"/>
          <c:tx>
            <c:strRef>
              <c:f>Sheet1!$C$1</c:f>
              <c:strCache>
                <c:ptCount val="1"/>
                <c:pt idx="0">
                  <c:v>Ghana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osi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Headline</c:v>
                </c:pt>
                <c:pt idx="1">
                  <c:v>FNAB</c:v>
                </c:pt>
                <c:pt idx="2">
                  <c:v>Core</c:v>
                </c:pt>
              </c:strCache>
            </c:strRef>
          </c:cat>
          <c:val>
            <c:numRef>
              <c:f>Sheet1!$C$2:$C$4</c:f>
              <c:numCache>
                <c:formatCode>General</c:formatCode>
                <c:ptCount val="3"/>
                <c:pt idx="0">
                  <c:v>31.7</c:v>
                </c:pt>
                <c:pt idx="1">
                  <c:v>32.299999999999997</c:v>
                </c:pt>
                <c:pt idx="2">
                  <c:v>31.3</c:v>
                </c:pt>
              </c:numCache>
            </c:numRef>
          </c:val>
          <c:extLst>
            <c:ext xmlns:c16="http://schemas.microsoft.com/office/drawing/2014/chart" uri="{C3380CC4-5D6E-409C-BE32-E72D297353CC}">
              <c16:uniqueId val="{00000001-C9BC-47A0-8C9D-C41DD6CCB0E7}"/>
            </c:ext>
          </c:extLst>
        </c:ser>
        <c:dLbls>
          <c:dLblPos val="outEnd"/>
          <c:showLegendKey val="0"/>
          <c:showVal val="1"/>
          <c:showCatName val="0"/>
          <c:showSerName val="0"/>
          <c:showPercent val="0"/>
          <c:showBubbleSize val="0"/>
        </c:dLbls>
        <c:gapWidth val="150"/>
        <c:overlap val="-4"/>
        <c:axId val="469489520"/>
        <c:axId val="469485256"/>
      </c:barChart>
      <c:catAx>
        <c:axId val="4694895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Dosis" pitchFamily="2" charset="0"/>
                <a:ea typeface="+mn-ea"/>
                <a:cs typeface="+mn-cs"/>
              </a:defRPr>
            </a:pPr>
            <a:endParaRPr lang="en-US"/>
          </a:p>
        </c:txPr>
        <c:crossAx val="469485256"/>
        <c:crosses val="autoZero"/>
        <c:auto val="0"/>
        <c:lblAlgn val="ctr"/>
        <c:lblOffset val="100"/>
        <c:tickMarkSkip val="2"/>
        <c:noMultiLvlLbl val="0"/>
      </c:catAx>
      <c:valAx>
        <c:axId val="469485256"/>
        <c:scaling>
          <c:orientation val="minMax"/>
        </c:scaling>
        <c:delete val="1"/>
        <c:axPos val="l"/>
        <c:numFmt formatCode="General" sourceLinked="1"/>
        <c:majorTickMark val="none"/>
        <c:minorTickMark val="none"/>
        <c:tickLblPos val="nextTo"/>
        <c:crossAx val="46948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osi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Dosis"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333788165191594E-2"/>
          <c:y val="6.0837402307951739E-2"/>
          <c:w val="0.91812150269769532"/>
          <c:h val="0.69740905291866451"/>
        </c:manualLayout>
      </c:layout>
      <c:barChart>
        <c:barDir val="col"/>
        <c:grouping val="clustered"/>
        <c:varyColors val="0"/>
        <c:ser>
          <c:idx val="0"/>
          <c:order val="0"/>
          <c:tx>
            <c:strRef>
              <c:f>Sheet1!$B$1</c:f>
              <c:strCache>
                <c:ptCount val="1"/>
                <c:pt idx="0">
                  <c:v>Petrol</c:v>
                </c:pt>
              </c:strCache>
            </c:strRef>
          </c:tx>
          <c:spPr>
            <a:solidFill>
              <a:schemeClr val="accent1"/>
            </a:solidFill>
            <a:ln w="3175">
              <a:solidFill>
                <a:schemeClr val="tx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Dosi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Ghana</c:v>
                </c:pt>
                <c:pt idx="1">
                  <c:v>Nigeria</c:v>
                </c:pt>
              </c:strCache>
            </c:strRef>
          </c:cat>
          <c:val>
            <c:numRef>
              <c:f>Sheet1!$B$2:$B$3</c:f>
              <c:numCache>
                <c:formatCode>0.0%</c:formatCode>
                <c:ptCount val="2"/>
                <c:pt idx="0">
                  <c:v>-5.0531884006937977E-2</c:v>
                </c:pt>
                <c:pt idx="1">
                  <c:v>8.0247112575274393E-2</c:v>
                </c:pt>
              </c:numCache>
            </c:numRef>
          </c:val>
          <c:extLst>
            <c:ext xmlns:c16="http://schemas.microsoft.com/office/drawing/2014/chart" uri="{C3380CC4-5D6E-409C-BE32-E72D297353CC}">
              <c16:uniqueId val="{00000000-013D-4A90-998E-8749612883DC}"/>
            </c:ext>
          </c:extLst>
        </c:ser>
        <c:ser>
          <c:idx val="1"/>
          <c:order val="1"/>
          <c:tx>
            <c:strRef>
              <c:f>Sheet1!$C$1</c:f>
              <c:strCache>
                <c:ptCount val="1"/>
                <c:pt idx="0">
                  <c:v>Diesel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osis"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Ghana</c:v>
                </c:pt>
                <c:pt idx="1">
                  <c:v>Nigeria</c:v>
                </c:pt>
              </c:strCache>
            </c:strRef>
          </c:cat>
          <c:val>
            <c:numRef>
              <c:f>Sheet1!$C$2:$C$3</c:f>
              <c:numCache>
                <c:formatCode>0.0%</c:formatCode>
                <c:ptCount val="2"/>
                <c:pt idx="0">
                  <c:v>1.9008806598048045E-2</c:v>
                </c:pt>
                <c:pt idx="1">
                  <c:v>5.5327864285601436E-2</c:v>
                </c:pt>
              </c:numCache>
            </c:numRef>
          </c:val>
          <c:extLst>
            <c:ext xmlns:c16="http://schemas.microsoft.com/office/drawing/2014/chart" uri="{C3380CC4-5D6E-409C-BE32-E72D297353CC}">
              <c16:uniqueId val="{00000001-013D-4A90-998E-8749612883DC}"/>
            </c:ext>
          </c:extLst>
        </c:ser>
        <c:dLbls>
          <c:dLblPos val="outEnd"/>
          <c:showLegendKey val="0"/>
          <c:showVal val="1"/>
          <c:showCatName val="0"/>
          <c:showSerName val="0"/>
          <c:showPercent val="0"/>
          <c:showBubbleSize val="0"/>
        </c:dLbls>
        <c:gapWidth val="150"/>
        <c:overlap val="-4"/>
        <c:axId val="469489520"/>
        <c:axId val="469485256"/>
      </c:barChart>
      <c:catAx>
        <c:axId val="4694895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Dosis" pitchFamily="2" charset="0"/>
                <a:ea typeface="+mn-ea"/>
                <a:cs typeface="+mn-cs"/>
              </a:defRPr>
            </a:pPr>
            <a:endParaRPr lang="en-US"/>
          </a:p>
        </c:txPr>
        <c:crossAx val="469485256"/>
        <c:crosses val="autoZero"/>
        <c:auto val="0"/>
        <c:lblAlgn val="ctr"/>
        <c:lblOffset val="100"/>
        <c:tickMarkSkip val="2"/>
        <c:noMultiLvlLbl val="0"/>
      </c:catAx>
      <c:valAx>
        <c:axId val="469485256"/>
        <c:scaling>
          <c:orientation val="minMax"/>
        </c:scaling>
        <c:delete val="1"/>
        <c:axPos val="l"/>
        <c:numFmt formatCode="0.0%" sourceLinked="1"/>
        <c:majorTickMark val="none"/>
        <c:minorTickMark val="none"/>
        <c:tickLblPos val="nextTo"/>
        <c:crossAx val="46948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osi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Dosis"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333788165191594E-2"/>
          <c:y val="6.0837402307951739E-2"/>
          <c:w val="0.80724997809296095"/>
          <c:h val="0.69740905291866451"/>
        </c:manualLayout>
      </c:layout>
      <c:barChart>
        <c:barDir val="col"/>
        <c:grouping val="stacked"/>
        <c:varyColors val="0"/>
        <c:ser>
          <c:idx val="0"/>
          <c:order val="0"/>
          <c:tx>
            <c:strRef>
              <c:f>Sheet1!$B$1</c:f>
              <c:strCache>
                <c:ptCount val="1"/>
                <c:pt idx="0">
                  <c:v>Inflation (%)</c:v>
                </c:pt>
              </c:strCache>
            </c:strRef>
          </c:tx>
          <c:spPr>
            <a:solidFill>
              <a:schemeClr val="accent1"/>
            </a:solidFill>
            <a:ln>
              <a:solidFill>
                <a:schemeClr val="tx2"/>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Dosi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Nigeria</c:v>
                </c:pt>
                <c:pt idx="1">
                  <c:v>Ghana</c:v>
                </c:pt>
                <c:pt idx="2">
                  <c:v>Senegal</c:v>
                </c:pt>
                <c:pt idx="3">
                  <c:v>Sierra Leone</c:v>
                </c:pt>
                <c:pt idx="4">
                  <c:v>Liberia</c:v>
                </c:pt>
                <c:pt idx="5">
                  <c:v>Cape Verde</c:v>
                </c:pt>
                <c:pt idx="6">
                  <c:v>The Gambia</c:v>
                </c:pt>
                <c:pt idx="7">
                  <c:v>Burkina Faso</c:v>
                </c:pt>
                <c:pt idx="8">
                  <c:v>Guinea</c:v>
                </c:pt>
                <c:pt idx="9">
                  <c:v>Guinea-Bissau</c:v>
                </c:pt>
                <c:pt idx="10">
                  <c:v>Togo</c:v>
                </c:pt>
                <c:pt idx="11">
                  <c:v>Ivory Coast</c:v>
                </c:pt>
              </c:strCache>
            </c:strRef>
          </c:cat>
          <c:val>
            <c:numRef>
              <c:f>Sheet1!$B$2:$B$13</c:f>
              <c:numCache>
                <c:formatCode>0.0</c:formatCode>
                <c:ptCount val="12"/>
                <c:pt idx="0">
                  <c:v>19.600000000000001</c:v>
                </c:pt>
                <c:pt idx="1">
                  <c:v>31.7</c:v>
                </c:pt>
                <c:pt idx="2">
                  <c:v>11</c:v>
                </c:pt>
                <c:pt idx="3">
                  <c:v>28</c:v>
                </c:pt>
                <c:pt idx="4">
                  <c:v>28</c:v>
                </c:pt>
                <c:pt idx="5">
                  <c:v>9</c:v>
                </c:pt>
                <c:pt idx="6">
                  <c:v>11.7</c:v>
                </c:pt>
                <c:pt idx="7">
                  <c:v>17.8</c:v>
                </c:pt>
                <c:pt idx="8">
                  <c:v>12.5</c:v>
                </c:pt>
                <c:pt idx="9">
                  <c:v>8.3000000000000007</c:v>
                </c:pt>
                <c:pt idx="10">
                  <c:v>6.8</c:v>
                </c:pt>
                <c:pt idx="11">
                  <c:v>5.4</c:v>
                </c:pt>
              </c:numCache>
            </c:numRef>
          </c:val>
          <c:extLst>
            <c:ext xmlns:c16="http://schemas.microsoft.com/office/drawing/2014/chart" uri="{C3380CC4-5D6E-409C-BE32-E72D297353CC}">
              <c16:uniqueId val="{00000000-4069-4938-A3A0-8C8C61E0CCBD}"/>
            </c:ext>
          </c:extLst>
        </c:ser>
        <c:ser>
          <c:idx val="1"/>
          <c:order val="1"/>
          <c:tx>
            <c:strRef>
              <c:f>Sheet1!$C$1</c:f>
              <c:strCache>
                <c:ptCount val="1"/>
                <c:pt idx="0">
                  <c:v>Unemployment (%)</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Dosis"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Nigeria</c:v>
                </c:pt>
                <c:pt idx="1">
                  <c:v>Ghana</c:v>
                </c:pt>
                <c:pt idx="2">
                  <c:v>Senegal</c:v>
                </c:pt>
                <c:pt idx="3">
                  <c:v>Sierra Leone</c:v>
                </c:pt>
                <c:pt idx="4">
                  <c:v>Liberia</c:v>
                </c:pt>
                <c:pt idx="5">
                  <c:v>Cape Verde</c:v>
                </c:pt>
                <c:pt idx="6">
                  <c:v>The Gambia</c:v>
                </c:pt>
                <c:pt idx="7">
                  <c:v>Burkina Faso</c:v>
                </c:pt>
                <c:pt idx="8">
                  <c:v>Guinea</c:v>
                </c:pt>
                <c:pt idx="9">
                  <c:v>Guinea-Bissau</c:v>
                </c:pt>
                <c:pt idx="10">
                  <c:v>Togo</c:v>
                </c:pt>
                <c:pt idx="11">
                  <c:v>Ivory Coast</c:v>
                </c:pt>
              </c:strCache>
            </c:strRef>
          </c:cat>
          <c:val>
            <c:numRef>
              <c:f>Sheet1!$C$2:$C$13</c:f>
              <c:numCache>
                <c:formatCode>0.0</c:formatCode>
                <c:ptCount val="12"/>
                <c:pt idx="0">
                  <c:v>33.299999999999997</c:v>
                </c:pt>
                <c:pt idx="1">
                  <c:v>13.44</c:v>
                </c:pt>
                <c:pt idx="2">
                  <c:v>22.6</c:v>
                </c:pt>
                <c:pt idx="3">
                  <c:v>4.5999999999999996</c:v>
                </c:pt>
                <c:pt idx="4">
                  <c:v>4.0999999999999996</c:v>
                </c:pt>
                <c:pt idx="5">
                  <c:v>14.5</c:v>
                </c:pt>
                <c:pt idx="6">
                  <c:v>11.2</c:v>
                </c:pt>
                <c:pt idx="7">
                  <c:v>4.76</c:v>
                </c:pt>
                <c:pt idx="8">
                  <c:v>4.4000000000000004</c:v>
                </c:pt>
                <c:pt idx="9">
                  <c:v>3.2</c:v>
                </c:pt>
                <c:pt idx="10">
                  <c:v>4</c:v>
                </c:pt>
                <c:pt idx="11">
                  <c:v>3.5</c:v>
                </c:pt>
              </c:numCache>
            </c:numRef>
          </c:val>
          <c:extLst>
            <c:ext xmlns:c16="http://schemas.microsoft.com/office/drawing/2014/chart" uri="{C3380CC4-5D6E-409C-BE32-E72D297353CC}">
              <c16:uniqueId val="{00000001-4069-4938-A3A0-8C8C61E0CCBD}"/>
            </c:ext>
          </c:extLst>
        </c:ser>
        <c:dLbls>
          <c:showLegendKey val="0"/>
          <c:showVal val="1"/>
          <c:showCatName val="0"/>
          <c:showSerName val="0"/>
          <c:showPercent val="0"/>
          <c:showBubbleSize val="0"/>
        </c:dLbls>
        <c:gapWidth val="150"/>
        <c:overlap val="100"/>
        <c:axId val="469489520"/>
        <c:axId val="469485256"/>
      </c:barChart>
      <c:catAx>
        <c:axId val="4694895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Dosis" pitchFamily="2" charset="0"/>
                <a:ea typeface="+mn-ea"/>
                <a:cs typeface="+mn-cs"/>
              </a:defRPr>
            </a:pPr>
            <a:endParaRPr lang="en-US"/>
          </a:p>
        </c:txPr>
        <c:crossAx val="469485256"/>
        <c:crosses val="autoZero"/>
        <c:auto val="0"/>
        <c:lblAlgn val="ctr"/>
        <c:lblOffset val="100"/>
        <c:noMultiLvlLbl val="0"/>
      </c:catAx>
      <c:valAx>
        <c:axId val="469485256"/>
        <c:scaling>
          <c:orientation val="minMax"/>
          <c:max val="60"/>
          <c:min val="0"/>
        </c:scaling>
        <c:delete val="0"/>
        <c:axPos val="l"/>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osis" pitchFamily="2" charset="0"/>
                <a:ea typeface="+mn-ea"/>
                <a:cs typeface="+mn-cs"/>
              </a:defRPr>
            </a:pPr>
            <a:endParaRPr lang="en-US"/>
          </a:p>
        </c:txPr>
        <c:crossAx val="469489520"/>
        <c:crosses val="autoZero"/>
        <c:crossBetween val="between"/>
        <c:majorUnit val="10"/>
      </c:valAx>
      <c:spPr>
        <a:noFill/>
        <a:ln>
          <a:noFill/>
        </a:ln>
        <a:effectLst/>
      </c:spPr>
    </c:plotArea>
    <c:legend>
      <c:legendPos val="b"/>
      <c:layout>
        <c:manualLayout>
          <c:xMode val="edge"/>
          <c:yMode val="edge"/>
          <c:x val="0.28414869246272673"/>
          <c:y val="2.2927755538937535E-2"/>
          <c:w val="0.64632869321382524"/>
          <c:h val="7.8562002375401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osi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Dosis"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IC Insight Colors">
      <a:dk1>
        <a:sysClr val="windowText" lastClr="000000"/>
      </a:dk1>
      <a:lt1>
        <a:sysClr val="window" lastClr="FFFFFF"/>
      </a:lt1>
      <a:dk2>
        <a:srgbClr val="002856"/>
      </a:dk2>
      <a:lt2>
        <a:srgbClr val="E7E6E6"/>
      </a:lt2>
      <a:accent1>
        <a:srgbClr val="002856"/>
      </a:accent1>
      <a:accent2>
        <a:srgbClr val="E87200"/>
      </a:accent2>
      <a:accent3>
        <a:srgbClr val="1A428A"/>
      </a:accent3>
      <a:accent4>
        <a:srgbClr val="98989A"/>
      </a:accent4>
      <a:accent5>
        <a:srgbClr val="E1D355"/>
      </a:accent5>
      <a:accent6>
        <a:srgbClr val="A8AD00"/>
      </a:accent6>
      <a:hlink>
        <a:srgbClr val="0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2C69-2B26-4A5F-B666-F2F1D6B4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Nyako</dc:creator>
  <cp:keywords/>
  <dc:description/>
  <cp:lastModifiedBy>Emmanuel Ayitey</cp:lastModifiedBy>
  <cp:revision>2</cp:revision>
  <cp:lastPrinted>2021-11-23T14:54:00Z</cp:lastPrinted>
  <dcterms:created xsi:type="dcterms:W3CDTF">2022-08-22T10:16:00Z</dcterms:created>
  <dcterms:modified xsi:type="dcterms:W3CDTF">2022-08-22T10:16:00Z</dcterms:modified>
</cp:coreProperties>
</file>